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459082" w14:textId="2A49DAA2" w:rsidR="009206E9" w:rsidRPr="00841BCD" w:rsidRDefault="009206E9" w:rsidP="009206E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val="en-GB" w:eastAsia="zh-CN"/>
        </w:rPr>
      </w:pPr>
      <w:bookmarkStart w:id="0" w:name="OLE_LINK5"/>
      <w:bookmarkStart w:id="1" w:name="OLE_LINK6"/>
      <w:r w:rsidRPr="00841BCD">
        <w:rPr>
          <w:rFonts w:ascii="Arial" w:eastAsia="SimSun" w:hAnsi="Arial" w:cs="Times New Roman"/>
          <w:b/>
          <w:bCs/>
          <w:sz w:val="24"/>
          <w:szCs w:val="24"/>
          <w:lang w:val="en-GB"/>
        </w:rPr>
        <w:t>3GPP T</w:t>
      </w:r>
      <w:bookmarkStart w:id="2" w:name="_Ref452454252"/>
      <w:bookmarkEnd w:id="2"/>
      <w:r w:rsidRPr="00841BCD">
        <w:rPr>
          <w:rFonts w:ascii="Arial" w:eastAsia="SimSun" w:hAnsi="Arial" w:cs="Times New Roman"/>
          <w:b/>
          <w:bCs/>
          <w:sz w:val="24"/>
          <w:szCs w:val="24"/>
          <w:lang w:val="en-GB"/>
        </w:rPr>
        <w:t xml:space="preserve">SG-RAN </w:t>
      </w:r>
      <w:r w:rsidRPr="0A7BF868">
        <w:rPr>
          <w:rFonts w:ascii="Arial" w:eastAsia="SimSun" w:hAnsi="Arial" w:cs="Times New Roman"/>
          <w:b/>
          <w:bCs/>
          <w:sz w:val="24"/>
          <w:szCs w:val="24"/>
          <w:lang w:val="en-GB"/>
        </w:rPr>
        <w:t>WG4 Meeting #9</w:t>
      </w:r>
      <w:r>
        <w:rPr>
          <w:rFonts w:ascii="Arial" w:eastAsia="SimSun" w:hAnsi="Arial" w:cs="Times New Roman"/>
          <w:b/>
          <w:bCs/>
          <w:sz w:val="24"/>
          <w:szCs w:val="24"/>
          <w:lang w:val="en-GB"/>
        </w:rPr>
        <w:t>3</w:t>
      </w:r>
      <w:r w:rsidRPr="0A7BF868">
        <w:rPr>
          <w:rFonts w:ascii="Arial" w:eastAsia="SimSun" w:hAnsi="Arial" w:cs="Times New Roman"/>
          <w:b/>
          <w:bCs/>
          <w:sz w:val="24"/>
          <w:szCs w:val="24"/>
          <w:lang w:val="en-GB"/>
        </w:rPr>
        <w:t xml:space="preserve">                </w:t>
      </w:r>
      <w:r w:rsidRPr="00841BCD">
        <w:rPr>
          <w:rFonts w:ascii="Arial" w:eastAsia="SimSun" w:hAnsi="Arial" w:cs="Times New Roman"/>
          <w:b/>
          <w:bCs/>
          <w:sz w:val="24"/>
          <w:szCs w:val="20"/>
          <w:lang w:val="en-GB"/>
        </w:rPr>
        <w:tab/>
      </w:r>
      <w:r w:rsidR="00DC1914" w:rsidRPr="00DC1914">
        <w:rPr>
          <w:rFonts w:ascii="Arial" w:eastAsia="SimSun" w:hAnsi="Arial" w:cs="Times New Roman"/>
          <w:b/>
          <w:bCs/>
          <w:sz w:val="24"/>
          <w:szCs w:val="24"/>
          <w:lang w:val="en-GB" w:eastAsia="ja-JP"/>
        </w:rPr>
        <w:t>R4-1914179</w:t>
      </w:r>
    </w:p>
    <w:bookmarkEnd w:id="0"/>
    <w:bookmarkEnd w:id="1"/>
    <w:p w14:paraId="72C5A896" w14:textId="77777777" w:rsidR="009206E9" w:rsidRPr="003B4FC5" w:rsidRDefault="009206E9" w:rsidP="009206E9">
      <w:pPr>
        <w:widowControl w:val="0"/>
        <w:overflowPunct w:val="0"/>
        <w:autoSpaceDE w:val="0"/>
        <w:autoSpaceDN w:val="0"/>
        <w:adjustRightInd w:val="0"/>
        <w:spacing w:after="0" w:line="240" w:lineRule="auto"/>
        <w:jc w:val="both"/>
        <w:textAlignment w:val="baseline"/>
        <w:rPr>
          <w:rFonts w:ascii="Arial" w:eastAsia="SimSun" w:hAnsi="Arial" w:cs="Times New Roman"/>
          <w:b/>
          <w:bCs/>
          <w:noProof/>
          <w:sz w:val="24"/>
          <w:szCs w:val="20"/>
          <w:lang w:eastAsia="zh-CN"/>
        </w:rPr>
      </w:pPr>
      <w:r w:rsidRPr="003B4FC5">
        <w:rPr>
          <w:rFonts w:ascii="Arial" w:eastAsia="SimSun" w:hAnsi="Arial" w:cs="Times New Roman"/>
          <w:b/>
          <w:sz w:val="24"/>
          <w:szCs w:val="20"/>
        </w:rPr>
        <w:t>Reno, USA, November 18</w:t>
      </w:r>
      <w:r w:rsidRPr="003B4FC5">
        <w:rPr>
          <w:rFonts w:ascii="Arial" w:eastAsia="SimSun" w:hAnsi="Arial" w:cs="Times New Roman"/>
          <w:b/>
          <w:sz w:val="24"/>
          <w:szCs w:val="20"/>
          <w:vertAlign w:val="superscript"/>
        </w:rPr>
        <w:t>th</w:t>
      </w:r>
      <w:r w:rsidRPr="003B4FC5">
        <w:rPr>
          <w:rFonts w:ascii="Arial" w:eastAsia="SimSun" w:hAnsi="Arial" w:cs="Times New Roman"/>
          <w:b/>
          <w:sz w:val="24"/>
          <w:szCs w:val="20"/>
        </w:rPr>
        <w:t xml:space="preserve"> – 22</w:t>
      </w:r>
      <w:r w:rsidRPr="003B4FC5">
        <w:rPr>
          <w:rFonts w:ascii="Arial" w:eastAsia="SimSun" w:hAnsi="Arial" w:cs="Times New Roman"/>
          <w:b/>
          <w:sz w:val="24"/>
          <w:szCs w:val="20"/>
          <w:vertAlign w:val="superscript"/>
        </w:rPr>
        <w:t>nd</w:t>
      </w:r>
      <w:r>
        <w:rPr>
          <w:rFonts w:ascii="Arial" w:eastAsia="SimSun" w:hAnsi="Arial" w:cs="Times New Roman"/>
          <w:b/>
          <w:sz w:val="24"/>
          <w:szCs w:val="20"/>
        </w:rPr>
        <w:t>, 2019</w:t>
      </w:r>
    </w:p>
    <w:p w14:paraId="23E168C5" w14:textId="77777777" w:rsidR="009206E9" w:rsidRPr="000C56C0" w:rsidRDefault="009206E9" w:rsidP="009206E9">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eastAsia="ja-JP"/>
        </w:rPr>
      </w:pPr>
      <w:bookmarkStart w:id="3" w:name="_GoBack"/>
      <w:bookmarkEnd w:id="3"/>
    </w:p>
    <w:p w14:paraId="197D2529" w14:textId="77777777" w:rsidR="009206E9" w:rsidRPr="00841BCD" w:rsidRDefault="009206E9" w:rsidP="009206E9">
      <w:pPr>
        <w:tabs>
          <w:tab w:val="left" w:pos="1985"/>
        </w:tabs>
        <w:ind w:left="1985" w:hanging="1985"/>
        <w:jc w:val="both"/>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Pr>
          <w:rFonts w:ascii="Arial" w:eastAsia="Calibri" w:hAnsi="Arial" w:cs="Arial"/>
          <w:b/>
          <w:bCs/>
          <w:sz w:val="24"/>
          <w:lang w:val="en-GB"/>
        </w:rPr>
        <w:t xml:space="preserve">Nokia Shanghai Bell </w:t>
      </w:r>
    </w:p>
    <w:p w14:paraId="71075655" w14:textId="62899C5D" w:rsidR="009206E9" w:rsidRPr="00F21025" w:rsidRDefault="009206E9" w:rsidP="009206E9">
      <w:pPr>
        <w:ind w:left="1985" w:hanging="1985"/>
        <w:jc w:val="both"/>
        <w:rPr>
          <w:rFonts w:ascii="Arial" w:eastAsia="Calibri" w:hAnsi="Arial" w:cs="Arial"/>
          <w:b/>
          <w:bCs/>
          <w:sz w:val="24"/>
        </w:rPr>
      </w:pPr>
      <w:r w:rsidRPr="00F21025">
        <w:rPr>
          <w:rFonts w:ascii="Arial" w:eastAsia="Calibri" w:hAnsi="Arial" w:cs="Arial"/>
          <w:b/>
          <w:bCs/>
          <w:sz w:val="24"/>
        </w:rPr>
        <w:t>Title:</w:t>
      </w:r>
      <w:r w:rsidRPr="00F21025">
        <w:rPr>
          <w:rFonts w:ascii="Arial" w:eastAsia="Calibri" w:hAnsi="Arial" w:cs="Arial"/>
          <w:b/>
          <w:bCs/>
          <w:sz w:val="24"/>
        </w:rPr>
        <w:tab/>
      </w:r>
      <w:r w:rsidR="00994945">
        <w:rPr>
          <w:rFonts w:ascii="Arial" w:eastAsia="Calibri" w:hAnsi="Arial" w:cs="Arial"/>
          <w:b/>
          <w:bCs/>
          <w:sz w:val="24"/>
        </w:rPr>
        <w:t>RSSI and Channel occupancy measurements</w:t>
      </w:r>
      <w:r>
        <w:rPr>
          <w:rFonts w:ascii="Arial" w:eastAsia="Calibri" w:hAnsi="Arial" w:cs="Arial"/>
          <w:b/>
          <w:bCs/>
          <w:sz w:val="24"/>
        </w:rPr>
        <w:t xml:space="preserve"> in NR-U</w:t>
      </w:r>
      <w:r w:rsidR="00F87FB4">
        <w:rPr>
          <w:rFonts w:ascii="Arial" w:eastAsia="Calibri" w:hAnsi="Arial" w:cs="Arial"/>
          <w:b/>
          <w:bCs/>
          <w:sz w:val="24"/>
        </w:rPr>
        <w:t xml:space="preserve"> and LTE-LAA</w:t>
      </w:r>
    </w:p>
    <w:p w14:paraId="4187DCCF" w14:textId="17527D8B" w:rsidR="009206E9" w:rsidRPr="00DC1914" w:rsidRDefault="009206E9" w:rsidP="009206E9">
      <w:pPr>
        <w:tabs>
          <w:tab w:val="left" w:pos="1985"/>
        </w:tabs>
        <w:spacing w:after="120" w:line="240" w:lineRule="auto"/>
        <w:jc w:val="both"/>
        <w:rPr>
          <w:rFonts w:ascii="Arial" w:eastAsia="MS Mincho" w:hAnsi="Arial" w:cs="Arial"/>
          <w:b/>
          <w:bCs/>
          <w:sz w:val="24"/>
          <w:szCs w:val="20"/>
        </w:rPr>
      </w:pPr>
      <w:r w:rsidRPr="00DC1914">
        <w:rPr>
          <w:rFonts w:ascii="Arial" w:eastAsia="MS Mincho" w:hAnsi="Arial" w:cs="Arial"/>
          <w:b/>
          <w:bCs/>
          <w:sz w:val="24"/>
          <w:szCs w:val="20"/>
        </w:rPr>
        <w:t>Agenda item:</w:t>
      </w:r>
      <w:r w:rsidRPr="00DC1914">
        <w:rPr>
          <w:rFonts w:ascii="Arial" w:eastAsia="MS Mincho" w:hAnsi="Arial" w:cs="Arial"/>
          <w:b/>
          <w:bCs/>
          <w:sz w:val="24"/>
          <w:szCs w:val="20"/>
        </w:rPr>
        <w:tab/>
      </w:r>
      <w:r w:rsidR="000278FA" w:rsidRPr="00DC1914">
        <w:rPr>
          <w:rFonts w:ascii="Arial" w:eastAsia="MS Mincho" w:hAnsi="Arial" w:cs="Arial"/>
          <w:b/>
          <w:bCs/>
          <w:sz w:val="24"/>
          <w:szCs w:val="20"/>
        </w:rPr>
        <w:t>9.1.4.9</w:t>
      </w:r>
    </w:p>
    <w:p w14:paraId="142EDAA0" w14:textId="36272370" w:rsidR="009206E9" w:rsidRPr="00DC1914" w:rsidRDefault="009206E9" w:rsidP="009206E9">
      <w:pPr>
        <w:tabs>
          <w:tab w:val="left" w:pos="1985"/>
        </w:tabs>
        <w:jc w:val="both"/>
        <w:rPr>
          <w:rFonts w:ascii="Arial" w:eastAsia="Calibri" w:hAnsi="Arial" w:cs="Arial"/>
          <w:b/>
          <w:bCs/>
          <w:sz w:val="24"/>
        </w:rPr>
      </w:pPr>
      <w:r w:rsidRPr="00DC1914">
        <w:rPr>
          <w:rFonts w:ascii="Arial" w:eastAsia="Calibri" w:hAnsi="Arial" w:cs="Arial"/>
          <w:b/>
          <w:bCs/>
          <w:sz w:val="24"/>
        </w:rPr>
        <w:t>Document for:</w:t>
      </w:r>
      <w:r w:rsidRPr="00DC1914">
        <w:rPr>
          <w:rFonts w:ascii="Arial" w:eastAsia="Calibri" w:hAnsi="Arial" w:cs="Arial"/>
          <w:b/>
          <w:bCs/>
          <w:sz w:val="24"/>
        </w:rPr>
        <w:tab/>
        <w:t>Discussion</w:t>
      </w:r>
    </w:p>
    <w:p w14:paraId="3B062DBE" w14:textId="77777777"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w:t>
      </w:r>
      <w:r w:rsidRPr="0008612A">
        <w:rPr>
          <w:rStyle w:val="RAN4H1Char"/>
        </w:rPr>
        <w:t>ductio</w:t>
      </w:r>
      <w:r w:rsidRPr="00841BCD">
        <w:rPr>
          <w:rFonts w:ascii="Arial" w:eastAsia="SimSun" w:hAnsi="Arial" w:cs="Times New Roman"/>
          <w:sz w:val="36"/>
          <w:szCs w:val="20"/>
          <w:lang w:val="en-GB"/>
        </w:rPr>
        <w:t>n</w:t>
      </w:r>
    </w:p>
    <w:p w14:paraId="133E882E" w14:textId="530FDE32" w:rsidR="00BB6036" w:rsidRDefault="00070172" w:rsidP="00841BCD">
      <w:pPr>
        <w:ind w:right="-22"/>
        <w:rPr>
          <w:rFonts w:eastAsia="Calibri" w:cs="Times New Roman"/>
          <w:szCs w:val="20"/>
          <w:lang w:val="en-GB"/>
        </w:rPr>
      </w:pPr>
      <w:r>
        <w:rPr>
          <w:rFonts w:eastAsia="Calibri" w:cs="Times New Roman"/>
          <w:szCs w:val="20"/>
          <w:lang w:val="en-GB"/>
        </w:rPr>
        <w:t>Among the detailed objectives of the NR-U work item description, the support of RSSI measurements and reporting, as well as the definition of a metric to measure channel occupancy were identified.</w:t>
      </w:r>
      <w:r w:rsidR="00994945">
        <w:rPr>
          <w:rFonts w:eastAsia="Calibri" w:cs="Times New Roman"/>
          <w:szCs w:val="20"/>
          <w:lang w:val="en-GB"/>
        </w:rPr>
        <w:t xml:space="preserve"> </w:t>
      </w:r>
      <w:r>
        <w:rPr>
          <w:rFonts w:eastAsia="Calibri" w:cs="Times New Roman"/>
          <w:szCs w:val="20"/>
          <w:lang w:val="en-GB"/>
        </w:rPr>
        <w:t>Since the WID, the following agreements</w:t>
      </w:r>
      <w:r w:rsidR="00892DA0">
        <w:rPr>
          <w:rFonts w:eastAsia="Calibri" w:cs="Times New Roman"/>
          <w:szCs w:val="20"/>
          <w:lang w:val="en-GB"/>
        </w:rPr>
        <w:t xml:space="preserve"> related to RSSI and channel occupancy (CO) measurements</w:t>
      </w:r>
      <w:r>
        <w:rPr>
          <w:rFonts w:eastAsia="Calibri" w:cs="Times New Roman"/>
          <w:szCs w:val="20"/>
          <w:lang w:val="en-GB"/>
        </w:rPr>
        <w:t xml:space="preserve"> were made in</w:t>
      </w:r>
      <w:r w:rsidR="00220F28">
        <w:rPr>
          <w:rFonts w:eastAsia="Calibri" w:cs="Times New Roman"/>
          <w:szCs w:val="20"/>
          <w:lang w:val="en-GB"/>
        </w:rPr>
        <w:t xml:space="preserve"> RAN1, RAN2 and RAN4:</w:t>
      </w:r>
    </w:p>
    <w:p w14:paraId="5D7EF19F" w14:textId="3704F74D" w:rsidR="00420EB4" w:rsidRDefault="00420EB4" w:rsidP="00841BCD">
      <w:pPr>
        <w:ind w:right="-22"/>
        <w:rPr>
          <w:rFonts w:eastAsia="Calibri" w:cs="Times New Roman"/>
          <w:szCs w:val="20"/>
          <w:lang w:val="en-GB"/>
        </w:rPr>
      </w:pPr>
      <w:r>
        <w:rPr>
          <w:rFonts w:eastAsia="Calibri" w:cs="Times New Roman"/>
          <w:noProof/>
          <w:szCs w:val="20"/>
          <w:lang w:val="en-GB"/>
        </w:rPr>
        <mc:AlternateContent>
          <mc:Choice Requires="wps">
            <w:drawing>
              <wp:anchor distT="0" distB="0" distL="114300" distR="114300" simplePos="0" relativeHeight="251659264" behindDoc="0" locked="0" layoutInCell="1" allowOverlap="1" wp14:anchorId="3AE4DBF7" wp14:editId="62067E8F">
                <wp:simplePos x="0" y="0"/>
                <wp:positionH relativeFrom="margin">
                  <wp:align>left</wp:align>
                </wp:positionH>
                <wp:positionV relativeFrom="paragraph">
                  <wp:posOffset>256540</wp:posOffset>
                </wp:positionV>
                <wp:extent cx="5962650" cy="4076700"/>
                <wp:effectExtent l="0" t="0" r="19050" b="19050"/>
                <wp:wrapSquare wrapText="bothSides"/>
                <wp:docPr id="2" name="Rectangle 2"/>
                <wp:cNvGraphicFramePr/>
                <a:graphic xmlns:a="http://schemas.openxmlformats.org/drawingml/2006/main">
                  <a:graphicData uri="http://schemas.microsoft.com/office/word/2010/wordprocessingShape">
                    <wps:wsp>
                      <wps:cNvSpPr/>
                      <wps:spPr>
                        <a:xfrm>
                          <a:off x="0" y="0"/>
                          <a:ext cx="5962650" cy="40767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874453" w14:textId="77777777" w:rsidR="00420EB4" w:rsidRDefault="00420EB4" w:rsidP="00420EB4">
                            <w:pPr>
                              <w:rPr>
                                <w:rFonts w:eastAsia="Times New Roman" w:cs="Times New Roman"/>
                                <w:color w:val="000000"/>
                                <w:szCs w:val="20"/>
                                <w:lang w:eastAsia="da-DK"/>
                              </w:rPr>
                            </w:pPr>
                            <w:r w:rsidRPr="00070172">
                              <w:rPr>
                                <w:rFonts w:eastAsia="Times New Roman" w:cs="Times New Roman"/>
                                <w:color w:val="000000"/>
                                <w:szCs w:val="20"/>
                                <w:lang w:eastAsia="da-DK"/>
                              </w:rPr>
                              <w:t>RAN1 96</w:t>
                            </w:r>
                            <w:r w:rsidRPr="00070172">
                              <w:rPr>
                                <w:rFonts w:eastAsia="Times New Roman" w:cs="Times New Roman"/>
                                <w:color w:val="000000"/>
                                <w:szCs w:val="20"/>
                                <w:lang w:eastAsia="da-DK"/>
                              </w:rPr>
                              <w:br/>
                              <w:t>•At least the functionalities of Rel-13 LTE-LAA RSSI and channel occupancy reporting as a baseline should be supported</w:t>
                            </w:r>
                            <w:r w:rsidRPr="00070172">
                              <w:rPr>
                                <w:rFonts w:eastAsia="Times New Roman" w:cs="Times New Roman"/>
                                <w:color w:val="000000"/>
                                <w:szCs w:val="20"/>
                                <w:lang w:eastAsia="da-DK"/>
                              </w:rPr>
                              <w:br/>
                              <w:t>•FFS: ​</w:t>
                            </w:r>
                            <w:r w:rsidRPr="00070172">
                              <w:rPr>
                                <w:rFonts w:eastAsia="Times New Roman" w:cs="Times New Roman"/>
                                <w:color w:val="000000"/>
                                <w:szCs w:val="20"/>
                                <w:lang w:eastAsia="da-DK"/>
                              </w:rPr>
                              <w:br/>
                              <w:t>•</w:t>
                            </w:r>
                            <w:r>
                              <w:rPr>
                                <w:rFonts w:eastAsia="Times New Roman" w:cs="Times New Roman"/>
                                <w:color w:val="000000"/>
                                <w:szCs w:val="20"/>
                                <w:lang w:eastAsia="da-DK"/>
                              </w:rPr>
                              <w:tab/>
                            </w:r>
                            <w:r w:rsidRPr="00070172">
                              <w:rPr>
                                <w:rFonts w:eastAsia="Times New Roman" w:cs="Times New Roman"/>
                                <w:color w:val="000000"/>
                                <w:szCs w:val="20"/>
                                <w:lang w:eastAsia="da-DK"/>
                              </w:rPr>
                              <w:t>Enhanced RSSI metrics, for e.g., sub-band-level interference measurements in a wideband operation scenario​</w:t>
                            </w:r>
                            <w:r w:rsidRPr="00070172">
                              <w:rPr>
                                <w:rFonts w:eastAsia="Times New Roman" w:cs="Times New Roman"/>
                                <w:color w:val="000000"/>
                                <w:szCs w:val="20"/>
                                <w:lang w:eastAsia="da-DK"/>
                              </w:rPr>
                              <w:br/>
                              <w:t>•</w:t>
                            </w:r>
                            <w:r>
                              <w:rPr>
                                <w:rFonts w:eastAsia="Times New Roman" w:cs="Times New Roman"/>
                                <w:color w:val="000000"/>
                                <w:szCs w:val="20"/>
                                <w:lang w:eastAsia="da-DK"/>
                              </w:rPr>
                              <w:tab/>
                            </w:r>
                            <w:r w:rsidRPr="00070172">
                              <w:rPr>
                                <w:rFonts w:eastAsia="Times New Roman" w:cs="Times New Roman"/>
                                <w:color w:val="000000"/>
                                <w:szCs w:val="20"/>
                                <w:lang w:eastAsia="da-DK"/>
                              </w:rPr>
                              <w:t>Reporting of a new medium contention/load metric other than channel occupancy​</w:t>
                            </w:r>
                            <w:r w:rsidRPr="00070172">
                              <w:rPr>
                                <w:rFonts w:eastAsia="Times New Roman" w:cs="Times New Roman"/>
                                <w:color w:val="000000"/>
                                <w:szCs w:val="20"/>
                                <w:lang w:eastAsia="da-DK"/>
                              </w:rPr>
                              <w:br/>
                              <w:t>•</w:t>
                            </w:r>
                            <w:r>
                              <w:rPr>
                                <w:rFonts w:eastAsia="Times New Roman" w:cs="Times New Roman"/>
                                <w:color w:val="000000"/>
                                <w:szCs w:val="20"/>
                                <w:lang w:eastAsia="da-DK"/>
                              </w:rPr>
                              <w:tab/>
                            </w:r>
                            <w:r w:rsidRPr="00070172">
                              <w:rPr>
                                <w:rFonts w:eastAsia="Times New Roman" w:cs="Times New Roman"/>
                                <w:color w:val="000000"/>
                                <w:szCs w:val="20"/>
                                <w:lang w:eastAsia="da-DK"/>
                              </w:rPr>
                              <w:t>Any modification of the parameters of the Rel-15 SMTC for operation in unlicensed spectrum</w:t>
                            </w:r>
                            <w:r>
                              <w:rPr>
                                <w:rFonts w:eastAsia="Times New Roman" w:cs="Times New Roman"/>
                                <w:color w:val="000000"/>
                                <w:szCs w:val="20"/>
                                <w:lang w:eastAsia="da-DK"/>
                              </w:rPr>
                              <w:t>’</w:t>
                            </w:r>
                          </w:p>
                          <w:p w14:paraId="5E54E650" w14:textId="77777777" w:rsidR="00420EB4" w:rsidRDefault="00420EB4" w:rsidP="00420EB4">
                            <w:pPr>
                              <w:rPr>
                                <w:rFonts w:eastAsia="Times New Roman" w:cs="Times New Roman"/>
                                <w:color w:val="000000"/>
                                <w:szCs w:val="20"/>
                                <w:lang w:eastAsia="da-DK"/>
                              </w:rPr>
                            </w:pPr>
                            <w:r>
                              <w:rPr>
                                <w:rFonts w:eastAsia="Times New Roman" w:cs="Times New Roman"/>
                                <w:color w:val="000000"/>
                                <w:szCs w:val="20"/>
                                <w:lang w:eastAsia="da-DK"/>
                              </w:rPr>
                              <w:t>RAN1 98 BIS</w:t>
                            </w:r>
                          </w:p>
                          <w:p w14:paraId="7A1473CF" w14:textId="77777777" w:rsidR="00420EB4" w:rsidRPr="00420EB4" w:rsidRDefault="00420EB4" w:rsidP="00420EB4">
                            <w:pPr>
                              <w:pStyle w:val="ListParagraph"/>
                              <w:numPr>
                                <w:ilvl w:val="0"/>
                                <w:numId w:val="26"/>
                              </w:numPr>
                              <w:rPr>
                                <w:rFonts w:eastAsia="Times New Roman" w:cs="Times New Roman"/>
                                <w:color w:val="000000"/>
                                <w:szCs w:val="20"/>
                                <w:lang w:eastAsia="da-DK"/>
                              </w:rPr>
                            </w:pPr>
                            <w:r w:rsidRPr="00420EB4">
                              <w:rPr>
                                <w:rFonts w:eastAsia="Times New Roman" w:cs="Times New Roman"/>
                                <w:color w:val="000000"/>
                                <w:szCs w:val="20"/>
                                <w:lang w:eastAsia="da-DK"/>
                              </w:rPr>
                              <w:t>The RSSI measurement timing configuration (RMTC) includes the following:</w:t>
                            </w:r>
                          </w:p>
                          <w:p w14:paraId="7DABC9DA" w14:textId="77777777" w:rsidR="00420EB4" w:rsidRPr="00420EB4" w:rsidRDefault="00420EB4" w:rsidP="00420EB4">
                            <w:pPr>
                              <w:pStyle w:val="ListParagraph"/>
                              <w:numPr>
                                <w:ilvl w:val="1"/>
                                <w:numId w:val="26"/>
                              </w:numPr>
                              <w:rPr>
                                <w:rFonts w:eastAsia="Times New Roman" w:cs="Times New Roman"/>
                                <w:color w:val="000000"/>
                                <w:szCs w:val="20"/>
                                <w:lang w:eastAsia="da-DK"/>
                              </w:rPr>
                            </w:pPr>
                            <w:r w:rsidRPr="00420EB4">
                              <w:rPr>
                                <w:rFonts w:eastAsia="Times New Roman" w:cs="Times New Roman"/>
                                <w:color w:val="000000"/>
                                <w:szCs w:val="20"/>
                                <w:lang w:eastAsia="da-DK"/>
                              </w:rPr>
                              <w:t xml:space="preserve">Time-domain parameters: </w:t>
                            </w:r>
                          </w:p>
                          <w:p w14:paraId="426BA190" w14:textId="77777777" w:rsidR="00420EB4" w:rsidRPr="00420EB4" w:rsidRDefault="00420EB4" w:rsidP="00420EB4">
                            <w:pPr>
                              <w:pStyle w:val="ListParagraph"/>
                              <w:numPr>
                                <w:ilvl w:val="2"/>
                                <w:numId w:val="26"/>
                              </w:numPr>
                              <w:rPr>
                                <w:rFonts w:eastAsia="Times New Roman" w:cs="Times New Roman"/>
                                <w:color w:val="000000"/>
                                <w:szCs w:val="20"/>
                                <w:lang w:eastAsia="da-DK"/>
                              </w:rPr>
                            </w:pPr>
                            <w:r w:rsidRPr="00420EB4">
                              <w:rPr>
                                <w:rFonts w:eastAsia="Times New Roman" w:cs="Times New Roman"/>
                                <w:color w:val="000000"/>
                                <w:szCs w:val="20"/>
                                <w:lang w:eastAsia="da-DK"/>
                              </w:rPr>
                              <w:t xml:space="preserve">Periodicity (e.g., 40/80/160/320/640 </w:t>
                            </w:r>
                            <w:proofErr w:type="spellStart"/>
                            <w:r w:rsidRPr="00420EB4">
                              <w:rPr>
                                <w:rFonts w:eastAsia="Times New Roman" w:cs="Times New Roman"/>
                                <w:color w:val="000000"/>
                                <w:szCs w:val="20"/>
                                <w:lang w:eastAsia="da-DK"/>
                              </w:rPr>
                              <w:t>ms</w:t>
                            </w:r>
                            <w:proofErr w:type="spellEnd"/>
                            <w:r w:rsidRPr="00420EB4">
                              <w:rPr>
                                <w:rFonts w:eastAsia="Times New Roman" w:cs="Times New Roman"/>
                                <w:color w:val="000000"/>
                                <w:szCs w:val="20"/>
                                <w:lang w:eastAsia="da-DK"/>
                              </w:rPr>
                              <w:t xml:space="preserve">) </w:t>
                            </w:r>
                          </w:p>
                          <w:p w14:paraId="3621E469" w14:textId="77777777" w:rsidR="00420EB4" w:rsidRPr="00420EB4" w:rsidRDefault="00420EB4" w:rsidP="00420EB4">
                            <w:pPr>
                              <w:pStyle w:val="ListParagraph"/>
                              <w:numPr>
                                <w:ilvl w:val="2"/>
                                <w:numId w:val="26"/>
                              </w:numPr>
                              <w:rPr>
                                <w:rFonts w:eastAsia="Times New Roman" w:cs="Times New Roman"/>
                                <w:color w:val="000000"/>
                                <w:szCs w:val="20"/>
                                <w:lang w:eastAsia="da-DK"/>
                              </w:rPr>
                            </w:pPr>
                            <w:r w:rsidRPr="00420EB4">
                              <w:rPr>
                                <w:rFonts w:eastAsia="Times New Roman" w:cs="Times New Roman"/>
                                <w:color w:val="000000"/>
                                <w:szCs w:val="20"/>
                                <w:lang w:eastAsia="da-DK"/>
                              </w:rPr>
                              <w:t>Measurement duration in terms of OFDM symbols with a configured reference subcarrier spacing</w:t>
                            </w:r>
                          </w:p>
                          <w:p w14:paraId="4D44547B" w14:textId="77777777" w:rsidR="00420EB4" w:rsidRPr="00420EB4" w:rsidRDefault="00420EB4" w:rsidP="00420EB4">
                            <w:pPr>
                              <w:pStyle w:val="ListParagraph"/>
                              <w:numPr>
                                <w:ilvl w:val="2"/>
                                <w:numId w:val="26"/>
                              </w:numPr>
                              <w:rPr>
                                <w:rFonts w:eastAsia="Times New Roman" w:cs="Times New Roman"/>
                                <w:color w:val="000000"/>
                                <w:szCs w:val="20"/>
                                <w:lang w:eastAsia="da-DK"/>
                              </w:rPr>
                            </w:pPr>
                            <w:r w:rsidRPr="00420EB4">
                              <w:rPr>
                                <w:rFonts w:eastAsia="Times New Roman" w:cs="Times New Roman"/>
                                <w:color w:val="000000"/>
                                <w:szCs w:val="20"/>
                                <w:lang w:eastAsia="da-DK"/>
                              </w:rPr>
                              <w:t>Offset of RMTC measurement duration</w:t>
                            </w:r>
                          </w:p>
                          <w:p w14:paraId="5169BF56" w14:textId="77777777" w:rsidR="00420EB4" w:rsidRPr="00420EB4" w:rsidRDefault="00420EB4" w:rsidP="00420EB4">
                            <w:pPr>
                              <w:pStyle w:val="ListParagraph"/>
                              <w:numPr>
                                <w:ilvl w:val="1"/>
                                <w:numId w:val="26"/>
                              </w:numPr>
                              <w:rPr>
                                <w:rFonts w:eastAsia="Times New Roman" w:cs="Times New Roman"/>
                                <w:color w:val="000000"/>
                                <w:szCs w:val="20"/>
                                <w:lang w:eastAsia="da-DK"/>
                              </w:rPr>
                            </w:pPr>
                            <w:r w:rsidRPr="00420EB4">
                              <w:rPr>
                                <w:rFonts w:eastAsia="Times New Roman" w:cs="Times New Roman"/>
                                <w:color w:val="000000"/>
                                <w:szCs w:val="20"/>
                                <w:lang w:eastAsia="da-DK"/>
                              </w:rPr>
                              <w:t>Frequency-domain parameters:</w:t>
                            </w:r>
                          </w:p>
                          <w:p w14:paraId="60DE191C" w14:textId="77777777" w:rsidR="00420EB4" w:rsidRPr="00420EB4" w:rsidRDefault="00420EB4" w:rsidP="00420EB4">
                            <w:pPr>
                              <w:pStyle w:val="ListParagraph"/>
                              <w:numPr>
                                <w:ilvl w:val="2"/>
                                <w:numId w:val="26"/>
                              </w:numPr>
                              <w:rPr>
                                <w:rFonts w:eastAsia="Times New Roman" w:cs="Times New Roman"/>
                                <w:color w:val="000000"/>
                                <w:szCs w:val="20"/>
                                <w:lang w:eastAsia="da-DK"/>
                              </w:rPr>
                            </w:pPr>
                            <w:r w:rsidRPr="00420EB4">
                              <w:rPr>
                                <w:rFonts w:eastAsia="Times New Roman" w:cs="Times New Roman"/>
                                <w:color w:val="000000"/>
                                <w:szCs w:val="20"/>
                                <w:lang w:eastAsia="da-DK"/>
                              </w:rPr>
                              <w:t>Measurement bandwidth at least in units of LBT bandwidths</w:t>
                            </w:r>
                          </w:p>
                          <w:p w14:paraId="43764354" w14:textId="77777777" w:rsidR="00420EB4" w:rsidRPr="00420EB4" w:rsidRDefault="00420EB4" w:rsidP="00420EB4">
                            <w:pPr>
                              <w:pStyle w:val="ListParagraph"/>
                              <w:numPr>
                                <w:ilvl w:val="3"/>
                                <w:numId w:val="26"/>
                              </w:numPr>
                              <w:rPr>
                                <w:rFonts w:eastAsia="Times New Roman" w:cs="Times New Roman"/>
                                <w:color w:val="000000"/>
                                <w:szCs w:val="20"/>
                                <w:lang w:eastAsia="da-DK"/>
                              </w:rPr>
                            </w:pPr>
                            <w:r w:rsidRPr="00420EB4">
                              <w:rPr>
                                <w:rFonts w:eastAsia="Times New Roman" w:cs="Times New Roman"/>
                                <w:color w:val="000000"/>
                                <w:szCs w:val="20"/>
                                <w:lang w:eastAsia="da-DK"/>
                              </w:rPr>
                              <w:t>FFS: Units other than LBT bandwidths</w:t>
                            </w:r>
                          </w:p>
                          <w:p w14:paraId="2B01C688" w14:textId="77777777" w:rsidR="00420EB4" w:rsidRPr="00420EB4" w:rsidRDefault="00420EB4" w:rsidP="00420EB4">
                            <w:pPr>
                              <w:pStyle w:val="ListParagraph"/>
                              <w:numPr>
                                <w:ilvl w:val="4"/>
                                <w:numId w:val="26"/>
                              </w:numPr>
                              <w:rPr>
                                <w:rFonts w:eastAsia="Times New Roman" w:cs="Times New Roman"/>
                                <w:color w:val="000000"/>
                                <w:szCs w:val="20"/>
                                <w:lang w:eastAsia="da-DK"/>
                              </w:rPr>
                            </w:pPr>
                            <w:r w:rsidRPr="00420EB4">
                              <w:rPr>
                                <w:rFonts w:eastAsia="Times New Roman" w:cs="Times New Roman"/>
                                <w:color w:val="000000"/>
                                <w:szCs w:val="20"/>
                                <w:lang w:eastAsia="da-DK"/>
                              </w:rPr>
                              <w:t xml:space="preserve">Note: RAN4 can determine if the bandwidth used for the measurement within an LBT bandwidth can be less than the signaled measurement bandwidth. </w:t>
                            </w:r>
                          </w:p>
                          <w:p w14:paraId="7E2A2126" w14:textId="77777777" w:rsidR="00420EB4" w:rsidRPr="00420EB4" w:rsidRDefault="00420EB4" w:rsidP="00994945">
                            <w:pPr>
                              <w:pStyle w:val="ListParagraph"/>
                              <w:numPr>
                                <w:ilvl w:val="2"/>
                                <w:numId w:val="26"/>
                              </w:numPr>
                              <w:rPr>
                                <w:rFonts w:eastAsia="Times New Roman" w:cs="Times New Roman"/>
                                <w:color w:val="000000"/>
                                <w:szCs w:val="20"/>
                                <w:lang w:eastAsia="da-DK"/>
                              </w:rPr>
                            </w:pPr>
                            <w:r w:rsidRPr="00420EB4">
                              <w:rPr>
                                <w:rFonts w:eastAsia="Times New Roman" w:cs="Times New Roman"/>
                                <w:color w:val="000000"/>
                                <w:szCs w:val="20"/>
                                <w:lang w:eastAsia="da-DK"/>
                              </w:rPr>
                              <w:t>Measurement ARFCN for inter-frequency measurements</w:t>
                            </w:r>
                          </w:p>
                          <w:p w14:paraId="3146B587" w14:textId="77777777" w:rsidR="00420EB4" w:rsidRPr="00420EB4" w:rsidRDefault="00420EB4" w:rsidP="00994945">
                            <w:pPr>
                              <w:pStyle w:val="ListParagraph"/>
                              <w:numPr>
                                <w:ilvl w:val="1"/>
                                <w:numId w:val="26"/>
                              </w:numPr>
                              <w:rPr>
                                <w:rFonts w:eastAsia="Times New Roman" w:cs="Times New Roman"/>
                                <w:color w:val="000000"/>
                                <w:szCs w:val="20"/>
                                <w:lang w:eastAsia="da-DK"/>
                              </w:rPr>
                            </w:pPr>
                            <w:r w:rsidRPr="00420EB4">
                              <w:rPr>
                                <w:rFonts w:eastAsia="Times New Roman" w:cs="Times New Roman"/>
                                <w:color w:val="000000"/>
                                <w:szCs w:val="20"/>
                                <w:lang w:eastAsia="da-DK"/>
                              </w:rPr>
                              <w:t>Configurable L3 filtering as in RSSI for LTE-LAA</w:t>
                            </w:r>
                          </w:p>
                          <w:p w14:paraId="00AEC64D" w14:textId="77777777" w:rsidR="00420EB4" w:rsidRDefault="00420EB4" w:rsidP="00420EB4">
                            <w:pPr>
                              <w:spacing w:after="0" w:line="240" w:lineRule="auto"/>
                              <w:rPr>
                                <w:rFonts w:ascii="Calibri" w:eastAsia="Times New Roman" w:hAnsi="Calibri" w:cs="Calibri"/>
                                <w:color w:val="000000"/>
                                <w:sz w:val="18"/>
                                <w:szCs w:val="18"/>
                                <w:lang w:eastAsia="da-DK"/>
                              </w:rPr>
                            </w:pPr>
                          </w:p>
                          <w:p w14:paraId="4BFA2BAC" w14:textId="77777777" w:rsidR="00420EB4" w:rsidRPr="00220F28" w:rsidRDefault="00420EB4" w:rsidP="00420EB4">
                            <w:pPr>
                              <w:spacing w:after="0" w:line="240" w:lineRule="auto"/>
                              <w:rPr>
                                <w:rFonts w:ascii="Calibri" w:eastAsia="Times New Roman" w:hAnsi="Calibri" w:cs="Calibri"/>
                                <w:color w:val="000000"/>
                                <w:sz w:val="18"/>
                                <w:szCs w:val="18"/>
                                <w:lang w:eastAsia="da-DK"/>
                              </w:rPr>
                            </w:pPr>
                          </w:p>
                          <w:p w14:paraId="576A4C10" w14:textId="77777777" w:rsidR="00420EB4" w:rsidRDefault="00420EB4" w:rsidP="00420EB4">
                            <w:pPr>
                              <w:rPr>
                                <w:rFonts w:eastAsia="Times New Roman" w:cs="Times New Roman"/>
                                <w:color w:val="000000"/>
                                <w:szCs w:val="20"/>
                                <w:lang w:eastAsia="da-DK"/>
                              </w:rPr>
                            </w:pPr>
                          </w:p>
                          <w:p w14:paraId="23F4DA4E" w14:textId="77777777" w:rsidR="00420EB4" w:rsidRPr="00070172" w:rsidRDefault="00420EB4" w:rsidP="00420EB4">
                            <w:pPr>
                              <w:rPr>
                                <w:rFonts w:cs="Times New Roman"/>
                                <w:szCs w:val="20"/>
                              </w:rPr>
                            </w:pPr>
                            <w:r w:rsidRPr="00070172">
                              <w:rPr>
                                <w:rFonts w:eastAsia="Times New Roman" w:cs="Times New Roman"/>
                                <w:color w:val="000000"/>
                                <w:szCs w:val="20"/>
                                <w:lang w:eastAsia="da-DK"/>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AE4DBF7" id="Rectangle 2" o:spid="_x0000_s1026" style="position:absolute;margin-left:0;margin-top:20.2pt;width:469.5pt;height:321pt;z-index:25165926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" filled="f" strokecolor="black [3213]" strokeweight="1pt">
                <v:textbox>
                  <w:txbxContent>
                    <w:p w14:paraId="16874453" w14:textId="77777777" w:rsidR="00420EB4" w:rsidRDefault="00420EB4" w:rsidP="00420EB4">
                      <w:pPr>
                        <w:rPr>
                          <w:rFonts w:eastAsia="Times New Roman" w:cs="Times New Roman"/>
                          <w:color w:val="000000"/>
                          <w:szCs w:val="20"/>
                          <w:lang w:eastAsia="da-DK"/>
                        </w:rPr>
                      </w:pPr>
                      <w:r w:rsidRPr="00070172">
                        <w:rPr>
                          <w:rFonts w:eastAsia="Times New Roman" w:cs="Times New Roman"/>
                          <w:color w:val="000000"/>
                          <w:szCs w:val="20"/>
                          <w:lang w:eastAsia="da-DK"/>
                        </w:rPr>
                        <w:t>RAN1 96</w:t>
                      </w:r>
                      <w:r w:rsidRPr="00070172">
                        <w:rPr>
                          <w:rFonts w:eastAsia="Times New Roman" w:cs="Times New Roman"/>
                          <w:color w:val="000000"/>
                          <w:szCs w:val="20"/>
                          <w:lang w:eastAsia="da-DK"/>
                        </w:rPr>
                        <w:br/>
                        <w:t>•At least the functionalities of Rel-13 LTE-LAA RSSI and channel occupancy reporting as a baseline should be supported</w:t>
                      </w:r>
                      <w:r w:rsidRPr="00070172">
                        <w:rPr>
                          <w:rFonts w:eastAsia="Times New Roman" w:cs="Times New Roman"/>
                          <w:color w:val="000000"/>
                          <w:szCs w:val="20"/>
                          <w:lang w:eastAsia="da-DK"/>
                        </w:rPr>
                        <w:br/>
                        <w:t>•FFS: ​</w:t>
                      </w:r>
                      <w:r w:rsidRPr="00070172">
                        <w:rPr>
                          <w:rFonts w:eastAsia="Times New Roman" w:cs="Times New Roman"/>
                          <w:color w:val="000000"/>
                          <w:szCs w:val="20"/>
                          <w:lang w:eastAsia="da-DK"/>
                        </w:rPr>
                        <w:br/>
                        <w:t>•</w:t>
                      </w:r>
                      <w:r>
                        <w:rPr>
                          <w:rFonts w:eastAsia="Times New Roman" w:cs="Times New Roman"/>
                          <w:color w:val="000000"/>
                          <w:szCs w:val="20"/>
                          <w:lang w:eastAsia="da-DK"/>
                        </w:rPr>
                        <w:tab/>
                      </w:r>
                      <w:r w:rsidRPr="00070172">
                        <w:rPr>
                          <w:rFonts w:eastAsia="Times New Roman" w:cs="Times New Roman"/>
                          <w:color w:val="000000"/>
                          <w:szCs w:val="20"/>
                          <w:lang w:eastAsia="da-DK"/>
                        </w:rPr>
                        <w:t>Enhanced RSSI metrics, for e.g., sub-band-level interference measurements in a wideband operation scenario​</w:t>
                      </w:r>
                      <w:r w:rsidRPr="00070172">
                        <w:rPr>
                          <w:rFonts w:eastAsia="Times New Roman" w:cs="Times New Roman"/>
                          <w:color w:val="000000"/>
                          <w:szCs w:val="20"/>
                          <w:lang w:eastAsia="da-DK"/>
                        </w:rPr>
                        <w:br/>
                        <w:t>•</w:t>
                      </w:r>
                      <w:r>
                        <w:rPr>
                          <w:rFonts w:eastAsia="Times New Roman" w:cs="Times New Roman"/>
                          <w:color w:val="000000"/>
                          <w:szCs w:val="20"/>
                          <w:lang w:eastAsia="da-DK"/>
                        </w:rPr>
                        <w:tab/>
                      </w:r>
                      <w:r w:rsidRPr="00070172">
                        <w:rPr>
                          <w:rFonts w:eastAsia="Times New Roman" w:cs="Times New Roman"/>
                          <w:color w:val="000000"/>
                          <w:szCs w:val="20"/>
                          <w:lang w:eastAsia="da-DK"/>
                        </w:rPr>
                        <w:t>Reporting of a new medium contention/load metric other than channel occupancy​</w:t>
                      </w:r>
                      <w:r w:rsidRPr="00070172">
                        <w:rPr>
                          <w:rFonts w:eastAsia="Times New Roman" w:cs="Times New Roman"/>
                          <w:color w:val="000000"/>
                          <w:szCs w:val="20"/>
                          <w:lang w:eastAsia="da-DK"/>
                        </w:rPr>
                        <w:br/>
                        <w:t>•</w:t>
                      </w:r>
                      <w:r>
                        <w:rPr>
                          <w:rFonts w:eastAsia="Times New Roman" w:cs="Times New Roman"/>
                          <w:color w:val="000000"/>
                          <w:szCs w:val="20"/>
                          <w:lang w:eastAsia="da-DK"/>
                        </w:rPr>
                        <w:tab/>
                      </w:r>
                      <w:r w:rsidRPr="00070172">
                        <w:rPr>
                          <w:rFonts w:eastAsia="Times New Roman" w:cs="Times New Roman"/>
                          <w:color w:val="000000"/>
                          <w:szCs w:val="20"/>
                          <w:lang w:eastAsia="da-DK"/>
                        </w:rPr>
                        <w:t>Any modification of the parameters of the Rel-15 SMTC for operation in unlicensed spectrum</w:t>
                      </w:r>
                      <w:r>
                        <w:rPr>
                          <w:rFonts w:eastAsia="Times New Roman" w:cs="Times New Roman"/>
                          <w:color w:val="000000"/>
                          <w:szCs w:val="20"/>
                          <w:lang w:eastAsia="da-DK"/>
                        </w:rPr>
                        <w:t>’</w:t>
                      </w:r>
                    </w:p>
                    <w:p w14:paraId="5E54E650" w14:textId="77777777" w:rsidR="00420EB4" w:rsidRDefault="00420EB4" w:rsidP="00420EB4">
                      <w:pPr>
                        <w:rPr>
                          <w:rFonts w:eastAsia="Times New Roman" w:cs="Times New Roman"/>
                          <w:color w:val="000000"/>
                          <w:szCs w:val="20"/>
                          <w:lang w:eastAsia="da-DK"/>
                        </w:rPr>
                      </w:pPr>
                      <w:r>
                        <w:rPr>
                          <w:rFonts w:eastAsia="Times New Roman" w:cs="Times New Roman"/>
                          <w:color w:val="000000"/>
                          <w:szCs w:val="20"/>
                          <w:lang w:eastAsia="da-DK"/>
                        </w:rPr>
                        <w:t>RAN1 98 BIS</w:t>
                      </w:r>
                    </w:p>
                    <w:p w14:paraId="7A1473CF" w14:textId="77777777" w:rsidR="00420EB4" w:rsidRPr="00420EB4" w:rsidRDefault="00420EB4" w:rsidP="00420EB4">
                      <w:pPr>
                        <w:pStyle w:val="ListParagraph"/>
                        <w:numPr>
                          <w:ilvl w:val="0"/>
                          <w:numId w:val="26"/>
                        </w:numPr>
                        <w:rPr>
                          <w:rFonts w:eastAsia="Times New Roman" w:cs="Times New Roman"/>
                          <w:color w:val="000000"/>
                          <w:szCs w:val="20"/>
                          <w:lang w:eastAsia="da-DK"/>
                        </w:rPr>
                      </w:pPr>
                      <w:r w:rsidRPr="00420EB4">
                        <w:rPr>
                          <w:rFonts w:eastAsia="Times New Roman" w:cs="Times New Roman"/>
                          <w:color w:val="000000"/>
                          <w:szCs w:val="20"/>
                          <w:lang w:eastAsia="da-DK"/>
                        </w:rPr>
                        <w:t>The RSSI measurement timing configuration (RMTC) includes the following:</w:t>
                      </w:r>
                    </w:p>
                    <w:p w14:paraId="7DABC9DA" w14:textId="77777777" w:rsidR="00420EB4" w:rsidRPr="00420EB4" w:rsidRDefault="00420EB4" w:rsidP="00420EB4">
                      <w:pPr>
                        <w:pStyle w:val="ListParagraph"/>
                        <w:numPr>
                          <w:ilvl w:val="1"/>
                          <w:numId w:val="26"/>
                        </w:numPr>
                        <w:rPr>
                          <w:rFonts w:eastAsia="Times New Roman" w:cs="Times New Roman"/>
                          <w:color w:val="000000"/>
                          <w:szCs w:val="20"/>
                          <w:lang w:eastAsia="da-DK"/>
                        </w:rPr>
                      </w:pPr>
                      <w:r w:rsidRPr="00420EB4">
                        <w:rPr>
                          <w:rFonts w:eastAsia="Times New Roman" w:cs="Times New Roman"/>
                          <w:color w:val="000000"/>
                          <w:szCs w:val="20"/>
                          <w:lang w:eastAsia="da-DK"/>
                        </w:rPr>
                        <w:t xml:space="preserve">Time-domain parameters: </w:t>
                      </w:r>
                    </w:p>
                    <w:p w14:paraId="426BA190" w14:textId="77777777" w:rsidR="00420EB4" w:rsidRPr="00420EB4" w:rsidRDefault="00420EB4" w:rsidP="00420EB4">
                      <w:pPr>
                        <w:pStyle w:val="ListParagraph"/>
                        <w:numPr>
                          <w:ilvl w:val="2"/>
                          <w:numId w:val="26"/>
                        </w:numPr>
                        <w:rPr>
                          <w:rFonts w:eastAsia="Times New Roman" w:cs="Times New Roman"/>
                          <w:color w:val="000000"/>
                          <w:szCs w:val="20"/>
                          <w:lang w:eastAsia="da-DK"/>
                        </w:rPr>
                      </w:pPr>
                      <w:r w:rsidRPr="00420EB4">
                        <w:rPr>
                          <w:rFonts w:eastAsia="Times New Roman" w:cs="Times New Roman"/>
                          <w:color w:val="000000"/>
                          <w:szCs w:val="20"/>
                          <w:lang w:eastAsia="da-DK"/>
                        </w:rPr>
                        <w:t xml:space="preserve">Periodicity (e.g., 40/80/160/320/640 </w:t>
                      </w:r>
                      <w:proofErr w:type="spellStart"/>
                      <w:r w:rsidRPr="00420EB4">
                        <w:rPr>
                          <w:rFonts w:eastAsia="Times New Roman" w:cs="Times New Roman"/>
                          <w:color w:val="000000"/>
                          <w:szCs w:val="20"/>
                          <w:lang w:eastAsia="da-DK"/>
                        </w:rPr>
                        <w:t>ms</w:t>
                      </w:r>
                      <w:proofErr w:type="spellEnd"/>
                      <w:r w:rsidRPr="00420EB4">
                        <w:rPr>
                          <w:rFonts w:eastAsia="Times New Roman" w:cs="Times New Roman"/>
                          <w:color w:val="000000"/>
                          <w:szCs w:val="20"/>
                          <w:lang w:eastAsia="da-DK"/>
                        </w:rPr>
                        <w:t xml:space="preserve">) </w:t>
                      </w:r>
                    </w:p>
                    <w:p w14:paraId="3621E469" w14:textId="77777777" w:rsidR="00420EB4" w:rsidRPr="00420EB4" w:rsidRDefault="00420EB4" w:rsidP="00420EB4">
                      <w:pPr>
                        <w:pStyle w:val="ListParagraph"/>
                        <w:numPr>
                          <w:ilvl w:val="2"/>
                          <w:numId w:val="26"/>
                        </w:numPr>
                        <w:rPr>
                          <w:rFonts w:eastAsia="Times New Roman" w:cs="Times New Roman"/>
                          <w:color w:val="000000"/>
                          <w:szCs w:val="20"/>
                          <w:lang w:eastAsia="da-DK"/>
                        </w:rPr>
                      </w:pPr>
                      <w:r w:rsidRPr="00420EB4">
                        <w:rPr>
                          <w:rFonts w:eastAsia="Times New Roman" w:cs="Times New Roman"/>
                          <w:color w:val="000000"/>
                          <w:szCs w:val="20"/>
                          <w:lang w:eastAsia="da-DK"/>
                        </w:rPr>
                        <w:t>Measurement duration in terms of OFDM symbols with a configured reference subcarrier spacing</w:t>
                      </w:r>
                    </w:p>
                    <w:p w14:paraId="4D44547B" w14:textId="77777777" w:rsidR="00420EB4" w:rsidRPr="00420EB4" w:rsidRDefault="00420EB4" w:rsidP="00420EB4">
                      <w:pPr>
                        <w:pStyle w:val="ListParagraph"/>
                        <w:numPr>
                          <w:ilvl w:val="2"/>
                          <w:numId w:val="26"/>
                        </w:numPr>
                        <w:rPr>
                          <w:rFonts w:eastAsia="Times New Roman" w:cs="Times New Roman"/>
                          <w:color w:val="000000"/>
                          <w:szCs w:val="20"/>
                          <w:lang w:eastAsia="da-DK"/>
                        </w:rPr>
                      </w:pPr>
                      <w:r w:rsidRPr="00420EB4">
                        <w:rPr>
                          <w:rFonts w:eastAsia="Times New Roman" w:cs="Times New Roman"/>
                          <w:color w:val="000000"/>
                          <w:szCs w:val="20"/>
                          <w:lang w:eastAsia="da-DK"/>
                        </w:rPr>
                        <w:t>Offset of RMTC measurement duration</w:t>
                      </w:r>
                    </w:p>
                    <w:p w14:paraId="5169BF56" w14:textId="77777777" w:rsidR="00420EB4" w:rsidRPr="00420EB4" w:rsidRDefault="00420EB4" w:rsidP="00420EB4">
                      <w:pPr>
                        <w:pStyle w:val="ListParagraph"/>
                        <w:numPr>
                          <w:ilvl w:val="1"/>
                          <w:numId w:val="26"/>
                        </w:numPr>
                        <w:rPr>
                          <w:rFonts w:eastAsia="Times New Roman" w:cs="Times New Roman"/>
                          <w:color w:val="000000"/>
                          <w:szCs w:val="20"/>
                          <w:lang w:eastAsia="da-DK"/>
                        </w:rPr>
                      </w:pPr>
                      <w:r w:rsidRPr="00420EB4">
                        <w:rPr>
                          <w:rFonts w:eastAsia="Times New Roman" w:cs="Times New Roman"/>
                          <w:color w:val="000000"/>
                          <w:szCs w:val="20"/>
                          <w:lang w:eastAsia="da-DK"/>
                        </w:rPr>
                        <w:t>Frequency-domain parameters:</w:t>
                      </w:r>
                    </w:p>
                    <w:p w14:paraId="60DE191C" w14:textId="77777777" w:rsidR="00420EB4" w:rsidRPr="00420EB4" w:rsidRDefault="00420EB4" w:rsidP="00420EB4">
                      <w:pPr>
                        <w:pStyle w:val="ListParagraph"/>
                        <w:numPr>
                          <w:ilvl w:val="2"/>
                          <w:numId w:val="26"/>
                        </w:numPr>
                        <w:rPr>
                          <w:rFonts w:eastAsia="Times New Roman" w:cs="Times New Roman"/>
                          <w:color w:val="000000"/>
                          <w:szCs w:val="20"/>
                          <w:lang w:eastAsia="da-DK"/>
                        </w:rPr>
                      </w:pPr>
                      <w:r w:rsidRPr="00420EB4">
                        <w:rPr>
                          <w:rFonts w:eastAsia="Times New Roman" w:cs="Times New Roman"/>
                          <w:color w:val="000000"/>
                          <w:szCs w:val="20"/>
                          <w:lang w:eastAsia="da-DK"/>
                        </w:rPr>
                        <w:t>Measurement bandwidth at least in units of LBT bandwidths</w:t>
                      </w:r>
                    </w:p>
                    <w:p w14:paraId="43764354" w14:textId="77777777" w:rsidR="00420EB4" w:rsidRPr="00420EB4" w:rsidRDefault="00420EB4" w:rsidP="00420EB4">
                      <w:pPr>
                        <w:pStyle w:val="ListParagraph"/>
                        <w:numPr>
                          <w:ilvl w:val="3"/>
                          <w:numId w:val="26"/>
                        </w:numPr>
                        <w:rPr>
                          <w:rFonts w:eastAsia="Times New Roman" w:cs="Times New Roman"/>
                          <w:color w:val="000000"/>
                          <w:szCs w:val="20"/>
                          <w:lang w:eastAsia="da-DK"/>
                        </w:rPr>
                      </w:pPr>
                      <w:r w:rsidRPr="00420EB4">
                        <w:rPr>
                          <w:rFonts w:eastAsia="Times New Roman" w:cs="Times New Roman"/>
                          <w:color w:val="000000"/>
                          <w:szCs w:val="20"/>
                          <w:lang w:eastAsia="da-DK"/>
                        </w:rPr>
                        <w:t>FFS: Units other than LBT bandwidths</w:t>
                      </w:r>
                    </w:p>
                    <w:p w14:paraId="2B01C688" w14:textId="77777777" w:rsidR="00420EB4" w:rsidRPr="00420EB4" w:rsidRDefault="00420EB4" w:rsidP="00420EB4">
                      <w:pPr>
                        <w:pStyle w:val="ListParagraph"/>
                        <w:numPr>
                          <w:ilvl w:val="4"/>
                          <w:numId w:val="26"/>
                        </w:numPr>
                        <w:rPr>
                          <w:rFonts w:eastAsia="Times New Roman" w:cs="Times New Roman"/>
                          <w:color w:val="000000"/>
                          <w:szCs w:val="20"/>
                          <w:lang w:eastAsia="da-DK"/>
                        </w:rPr>
                      </w:pPr>
                      <w:r w:rsidRPr="00420EB4">
                        <w:rPr>
                          <w:rFonts w:eastAsia="Times New Roman" w:cs="Times New Roman"/>
                          <w:color w:val="000000"/>
                          <w:szCs w:val="20"/>
                          <w:lang w:eastAsia="da-DK"/>
                        </w:rPr>
                        <w:t xml:space="preserve">Note: RAN4 can determine if the bandwidth used for the measurement within an LBT bandwidth can be less than the signaled measurement bandwidth. </w:t>
                      </w:r>
                    </w:p>
                    <w:p w14:paraId="7E2A2126" w14:textId="77777777" w:rsidR="00420EB4" w:rsidRPr="00420EB4" w:rsidRDefault="00420EB4" w:rsidP="00994945">
                      <w:pPr>
                        <w:pStyle w:val="ListParagraph"/>
                        <w:numPr>
                          <w:ilvl w:val="2"/>
                          <w:numId w:val="26"/>
                        </w:numPr>
                        <w:rPr>
                          <w:rFonts w:eastAsia="Times New Roman" w:cs="Times New Roman"/>
                          <w:color w:val="000000"/>
                          <w:szCs w:val="20"/>
                          <w:lang w:eastAsia="da-DK"/>
                        </w:rPr>
                      </w:pPr>
                      <w:r w:rsidRPr="00420EB4">
                        <w:rPr>
                          <w:rFonts w:eastAsia="Times New Roman" w:cs="Times New Roman"/>
                          <w:color w:val="000000"/>
                          <w:szCs w:val="20"/>
                          <w:lang w:eastAsia="da-DK"/>
                        </w:rPr>
                        <w:t>Measurement ARFCN for inter-frequency measurements</w:t>
                      </w:r>
                    </w:p>
                    <w:p w14:paraId="3146B587" w14:textId="77777777" w:rsidR="00420EB4" w:rsidRPr="00420EB4" w:rsidRDefault="00420EB4" w:rsidP="00994945">
                      <w:pPr>
                        <w:pStyle w:val="ListParagraph"/>
                        <w:numPr>
                          <w:ilvl w:val="1"/>
                          <w:numId w:val="26"/>
                        </w:numPr>
                        <w:rPr>
                          <w:rFonts w:eastAsia="Times New Roman" w:cs="Times New Roman"/>
                          <w:color w:val="000000"/>
                          <w:szCs w:val="20"/>
                          <w:lang w:eastAsia="da-DK"/>
                        </w:rPr>
                      </w:pPr>
                      <w:r w:rsidRPr="00420EB4">
                        <w:rPr>
                          <w:rFonts w:eastAsia="Times New Roman" w:cs="Times New Roman"/>
                          <w:color w:val="000000"/>
                          <w:szCs w:val="20"/>
                          <w:lang w:eastAsia="da-DK"/>
                        </w:rPr>
                        <w:t>Configurable L3 filtering as in RSSI for LTE-LAA</w:t>
                      </w:r>
                    </w:p>
                    <w:p w14:paraId="00AEC64D" w14:textId="77777777" w:rsidR="00420EB4" w:rsidRDefault="00420EB4" w:rsidP="00420EB4">
                      <w:pPr>
                        <w:spacing w:after="0" w:line="240" w:lineRule="auto"/>
                        <w:rPr>
                          <w:rFonts w:ascii="Calibri" w:eastAsia="Times New Roman" w:hAnsi="Calibri" w:cs="Calibri"/>
                          <w:color w:val="000000"/>
                          <w:sz w:val="18"/>
                          <w:szCs w:val="18"/>
                          <w:lang w:eastAsia="da-DK"/>
                        </w:rPr>
                      </w:pPr>
                    </w:p>
                    <w:p w14:paraId="4BFA2BAC" w14:textId="77777777" w:rsidR="00420EB4" w:rsidRPr="00220F28" w:rsidRDefault="00420EB4" w:rsidP="00420EB4">
                      <w:pPr>
                        <w:spacing w:after="0" w:line="240" w:lineRule="auto"/>
                        <w:rPr>
                          <w:rFonts w:ascii="Calibri" w:eastAsia="Times New Roman" w:hAnsi="Calibri" w:cs="Calibri"/>
                          <w:color w:val="000000"/>
                          <w:sz w:val="18"/>
                          <w:szCs w:val="18"/>
                          <w:lang w:eastAsia="da-DK"/>
                        </w:rPr>
                      </w:pPr>
                    </w:p>
                    <w:p w14:paraId="576A4C10" w14:textId="77777777" w:rsidR="00420EB4" w:rsidRDefault="00420EB4" w:rsidP="00420EB4">
                      <w:pPr>
                        <w:rPr>
                          <w:rFonts w:eastAsia="Times New Roman" w:cs="Times New Roman"/>
                          <w:color w:val="000000"/>
                          <w:szCs w:val="20"/>
                          <w:lang w:eastAsia="da-DK"/>
                        </w:rPr>
                      </w:pPr>
                    </w:p>
                    <w:p w14:paraId="23F4DA4E" w14:textId="77777777" w:rsidR="00420EB4" w:rsidRPr="00070172" w:rsidRDefault="00420EB4" w:rsidP="00420EB4">
                      <w:pPr>
                        <w:rPr>
                          <w:rFonts w:cs="Times New Roman"/>
                          <w:szCs w:val="20"/>
                        </w:rPr>
                      </w:pPr>
                      <w:r w:rsidRPr="00070172">
                        <w:rPr>
                          <w:rFonts w:eastAsia="Times New Roman" w:cs="Times New Roman"/>
                          <w:color w:val="000000"/>
                          <w:szCs w:val="20"/>
                          <w:lang w:eastAsia="da-DK"/>
                        </w:rPr>
                        <w:t>​</w:t>
                      </w:r>
                    </w:p>
                  </w:txbxContent>
                </v:textbox>
                <w10:wrap type="square" anchorx="margin"/>
              </v:rect>
            </w:pict>
          </mc:Fallback>
        </mc:AlternateContent>
      </w:r>
    </w:p>
    <w:p w14:paraId="38796C7A" w14:textId="254363C8" w:rsidR="00420EB4" w:rsidRDefault="00420EB4" w:rsidP="00841BCD">
      <w:pPr>
        <w:ind w:right="-22"/>
        <w:rPr>
          <w:rFonts w:eastAsia="Calibri" w:cs="Times New Roman"/>
          <w:szCs w:val="20"/>
          <w:lang w:val="en-GB"/>
        </w:rPr>
      </w:pPr>
    </w:p>
    <w:p w14:paraId="2557B2DE" w14:textId="619B408E" w:rsidR="00420EB4" w:rsidRDefault="00420EB4" w:rsidP="00841BCD">
      <w:pPr>
        <w:ind w:right="-22"/>
        <w:rPr>
          <w:rFonts w:eastAsia="Calibri" w:cs="Times New Roman"/>
          <w:szCs w:val="20"/>
          <w:lang w:val="en-GB"/>
        </w:rPr>
      </w:pPr>
      <w:r>
        <w:rPr>
          <w:rFonts w:eastAsia="Calibri" w:cs="Times New Roman"/>
          <w:noProof/>
          <w:szCs w:val="20"/>
          <w:lang w:val="en-GB"/>
        </w:rPr>
        <w:lastRenderedPageBreak/>
        <mc:AlternateContent>
          <mc:Choice Requires="wps">
            <w:drawing>
              <wp:anchor distT="0" distB="0" distL="114300" distR="114300" simplePos="0" relativeHeight="251661312" behindDoc="0" locked="0" layoutInCell="1" allowOverlap="1" wp14:anchorId="1C0870B6" wp14:editId="1B921C08">
                <wp:simplePos x="0" y="0"/>
                <wp:positionH relativeFrom="margin">
                  <wp:align>left</wp:align>
                </wp:positionH>
                <wp:positionV relativeFrom="paragraph">
                  <wp:posOffset>259080</wp:posOffset>
                </wp:positionV>
                <wp:extent cx="5962650" cy="1568450"/>
                <wp:effectExtent l="0" t="0" r="19050" b="12700"/>
                <wp:wrapSquare wrapText="bothSides"/>
                <wp:docPr id="1" name="Rectangle 1"/>
                <wp:cNvGraphicFramePr/>
                <a:graphic xmlns:a="http://schemas.openxmlformats.org/drawingml/2006/main">
                  <a:graphicData uri="http://schemas.microsoft.com/office/word/2010/wordprocessingShape">
                    <wps:wsp>
                      <wps:cNvSpPr/>
                      <wps:spPr>
                        <a:xfrm>
                          <a:off x="0" y="0"/>
                          <a:ext cx="5962650" cy="15684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FA1B45" w14:textId="77777777" w:rsidR="00420EB4" w:rsidRPr="0068175B" w:rsidRDefault="00420EB4" w:rsidP="00420EB4">
                            <w:pPr>
                              <w:rPr>
                                <w:rFonts w:eastAsia="Times New Roman" w:cs="Times New Roman"/>
                                <w:color w:val="000000"/>
                                <w:szCs w:val="20"/>
                                <w:lang w:eastAsia="da-DK"/>
                              </w:rPr>
                            </w:pPr>
                            <w:r w:rsidRPr="00220F28">
                              <w:rPr>
                                <w:rFonts w:eastAsia="Times New Roman" w:cs="Times New Roman"/>
                                <w:color w:val="000000"/>
                                <w:szCs w:val="20"/>
                                <w:lang w:eastAsia="da-DK"/>
                              </w:rPr>
                              <w:t>RAN 2 105 BIS</w:t>
                            </w:r>
                            <w:r w:rsidRPr="00220F28">
                              <w:rPr>
                                <w:rFonts w:eastAsia="Times New Roman" w:cs="Times New Roman"/>
                                <w:color w:val="000000"/>
                                <w:szCs w:val="20"/>
                                <w:lang w:eastAsia="da-DK"/>
                              </w:rPr>
                              <w:br/>
                              <w:t>→RSSI and Channel Occupancy configuration and reporting, in particular measurements over an interval (at least for CO) and periodical reporting, are used as a baseline for NR-U</w:t>
                            </w:r>
                            <w:r w:rsidRPr="00220F28">
                              <w:rPr>
                                <w:rFonts w:eastAsia="Times New Roman" w:cs="Times New Roman"/>
                                <w:color w:val="000000"/>
                                <w:szCs w:val="20"/>
                                <w:lang w:eastAsia="da-DK"/>
                              </w:rPr>
                              <w:br/>
                              <w:t>Measurement and reporting of WLAN nodes are not supported in NR-U</w:t>
                            </w:r>
                          </w:p>
                          <w:p w14:paraId="26F5048E" w14:textId="77777777" w:rsidR="00420EB4" w:rsidRPr="0068175B" w:rsidRDefault="00420EB4" w:rsidP="00420EB4">
                            <w:pPr>
                              <w:rPr>
                                <w:rFonts w:eastAsia="Times New Roman" w:cs="Times New Roman"/>
                                <w:color w:val="000000"/>
                                <w:szCs w:val="20"/>
                                <w:lang w:eastAsia="da-DK"/>
                              </w:rPr>
                            </w:pPr>
                            <w:r w:rsidRPr="00220F28">
                              <w:rPr>
                                <w:rFonts w:eastAsia="Times New Roman" w:cs="Times New Roman"/>
                                <w:color w:val="000000"/>
                                <w:szCs w:val="20"/>
                                <w:lang w:eastAsia="da-DK"/>
                              </w:rPr>
                              <w:t>RAN2 106</w:t>
                            </w:r>
                            <w:r w:rsidRPr="00220F28">
                              <w:rPr>
                                <w:rFonts w:eastAsia="Times New Roman" w:cs="Times New Roman"/>
                                <w:color w:val="000000"/>
                                <w:szCs w:val="20"/>
                                <w:lang w:eastAsia="da-DK"/>
                              </w:rPr>
                              <w:br/>
                              <w:t xml:space="preserve">→RSSI CO measurements are not used in Idle or Inactive in this release. </w:t>
                            </w:r>
                            <w:r w:rsidRPr="00220F28">
                              <w:rPr>
                                <w:rFonts w:eastAsia="Times New Roman" w:cs="Times New Roman"/>
                                <w:color w:val="000000"/>
                                <w:szCs w:val="20"/>
                                <w:lang w:eastAsia="da-DK"/>
                              </w:rPr>
                              <w:br/>
                              <w:t>→RSSI and CO measurement quantities can be reported with existing triggers as in LAA</w:t>
                            </w:r>
                            <w:r w:rsidRPr="00220F28">
                              <w:rPr>
                                <w:rFonts w:eastAsia="Times New Roman" w:cs="Times New Roman"/>
                                <w:color w:val="000000"/>
                                <w:szCs w:val="20"/>
                                <w:lang w:eastAsia="da-DK"/>
                              </w:rPr>
                              <w:br/>
                              <w:t>The reporting for RSSI and Channel Occupancy (CO) for NR-U is an optional UE capability as in LTE LAA.</w:t>
                            </w:r>
                          </w:p>
                          <w:p w14:paraId="5B732896" w14:textId="0F3D83E8" w:rsidR="00420EB4" w:rsidRPr="00070172" w:rsidRDefault="00420EB4" w:rsidP="00420EB4">
                            <w:pPr>
                              <w:rPr>
                                <w:rFonts w:cs="Times New Roman"/>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C0870B6" id="Rectangle 1" o:spid="_x0000_s1027" style="position:absolute;margin-left:0;margin-top:20.4pt;width:469.5pt;height:123.5pt;z-index:25166131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" filled="f" strokecolor="black [3213]" strokeweight="1pt">
                <v:textbox>
                  <w:txbxContent>
                    <w:p w14:paraId="45FA1B45" w14:textId="77777777" w:rsidR="00420EB4" w:rsidRPr="0068175B" w:rsidRDefault="00420EB4" w:rsidP="00420EB4">
                      <w:pPr>
                        <w:rPr>
                          <w:rFonts w:eastAsia="Times New Roman" w:cs="Times New Roman"/>
                          <w:color w:val="000000"/>
                          <w:szCs w:val="20"/>
                          <w:lang w:eastAsia="da-DK"/>
                        </w:rPr>
                      </w:pPr>
                      <w:r w:rsidRPr="00220F28">
                        <w:rPr>
                          <w:rFonts w:eastAsia="Times New Roman" w:cs="Times New Roman"/>
                          <w:color w:val="000000"/>
                          <w:szCs w:val="20"/>
                          <w:lang w:eastAsia="da-DK"/>
                        </w:rPr>
                        <w:t>RAN 2 105 BIS</w:t>
                      </w:r>
                      <w:r w:rsidRPr="00220F28">
                        <w:rPr>
                          <w:rFonts w:eastAsia="Times New Roman" w:cs="Times New Roman"/>
                          <w:color w:val="000000"/>
                          <w:szCs w:val="20"/>
                          <w:lang w:eastAsia="da-DK"/>
                        </w:rPr>
                        <w:br/>
                        <w:t>→RSSI and Channel Occupancy configuration and reporting, in particular measurements over an interval (at least for CO) and periodical reporting, are used as a baseline for NR-U</w:t>
                      </w:r>
                      <w:r w:rsidRPr="00220F28">
                        <w:rPr>
                          <w:rFonts w:eastAsia="Times New Roman" w:cs="Times New Roman"/>
                          <w:color w:val="000000"/>
                          <w:szCs w:val="20"/>
                          <w:lang w:eastAsia="da-DK"/>
                        </w:rPr>
                        <w:br/>
                        <w:t>Measurement and reporting of WLAN nodes are not supported in NR-U</w:t>
                      </w:r>
                    </w:p>
                    <w:p w14:paraId="26F5048E" w14:textId="77777777" w:rsidR="00420EB4" w:rsidRPr="0068175B" w:rsidRDefault="00420EB4" w:rsidP="00420EB4">
                      <w:pPr>
                        <w:rPr>
                          <w:rFonts w:eastAsia="Times New Roman" w:cs="Times New Roman"/>
                          <w:color w:val="000000"/>
                          <w:szCs w:val="20"/>
                          <w:lang w:eastAsia="da-DK"/>
                        </w:rPr>
                      </w:pPr>
                      <w:r w:rsidRPr="00220F28">
                        <w:rPr>
                          <w:rFonts w:eastAsia="Times New Roman" w:cs="Times New Roman"/>
                          <w:color w:val="000000"/>
                          <w:szCs w:val="20"/>
                          <w:lang w:eastAsia="da-DK"/>
                        </w:rPr>
                        <w:t>RAN2 106</w:t>
                      </w:r>
                      <w:r w:rsidRPr="00220F28">
                        <w:rPr>
                          <w:rFonts w:eastAsia="Times New Roman" w:cs="Times New Roman"/>
                          <w:color w:val="000000"/>
                          <w:szCs w:val="20"/>
                          <w:lang w:eastAsia="da-DK"/>
                        </w:rPr>
                        <w:br/>
                        <w:t xml:space="preserve">→RSSI CO measurements are not used in Idle or Inactive in this release. </w:t>
                      </w:r>
                      <w:r w:rsidRPr="00220F28">
                        <w:rPr>
                          <w:rFonts w:eastAsia="Times New Roman" w:cs="Times New Roman"/>
                          <w:color w:val="000000"/>
                          <w:szCs w:val="20"/>
                          <w:lang w:eastAsia="da-DK"/>
                        </w:rPr>
                        <w:br/>
                        <w:t>→RSSI and CO measurement quantities can be reported with existing triggers as in LAA</w:t>
                      </w:r>
                      <w:r w:rsidRPr="00220F28">
                        <w:rPr>
                          <w:rFonts w:eastAsia="Times New Roman" w:cs="Times New Roman"/>
                          <w:color w:val="000000"/>
                          <w:szCs w:val="20"/>
                          <w:lang w:eastAsia="da-DK"/>
                        </w:rPr>
                        <w:br/>
                        <w:t>The reporting for RSSI and Channel Occupancy (CO) for NR-U is an optional UE capability as in LTE LAA.</w:t>
                      </w:r>
                    </w:p>
                    <w:p w14:paraId="5B732896" w14:textId="0F3D83E8" w:rsidR="00420EB4" w:rsidRPr="00070172" w:rsidRDefault="00420EB4" w:rsidP="00420EB4">
                      <w:pPr>
                        <w:rPr>
                          <w:rFonts w:cs="Times New Roman"/>
                          <w:szCs w:val="20"/>
                        </w:rPr>
                      </w:pPr>
                    </w:p>
                  </w:txbxContent>
                </v:textbox>
                <w10:wrap type="square" anchorx="margin"/>
              </v:rect>
            </w:pict>
          </mc:Fallback>
        </mc:AlternateContent>
      </w:r>
    </w:p>
    <w:p w14:paraId="6887A192" w14:textId="0726FAE7" w:rsidR="00420EB4" w:rsidRDefault="00420EB4" w:rsidP="00420EB4">
      <w:pPr>
        <w:rPr>
          <w:rFonts w:eastAsia="Times New Roman" w:cs="Times New Roman"/>
          <w:color w:val="000000"/>
          <w:szCs w:val="20"/>
          <w:lang w:eastAsia="da-DK"/>
        </w:rPr>
      </w:pPr>
    </w:p>
    <w:p w14:paraId="7D7419CD" w14:textId="52777075" w:rsidR="00420EB4" w:rsidRDefault="00420EB4" w:rsidP="00420EB4">
      <w:pPr>
        <w:rPr>
          <w:rFonts w:eastAsia="Times New Roman" w:cs="Times New Roman"/>
          <w:color w:val="000000"/>
          <w:szCs w:val="20"/>
          <w:lang w:eastAsia="da-DK"/>
        </w:rPr>
      </w:pPr>
      <w:r>
        <w:rPr>
          <w:rFonts w:eastAsia="Calibri" w:cs="Times New Roman"/>
          <w:noProof/>
          <w:szCs w:val="20"/>
          <w:lang w:val="en-GB"/>
        </w:rPr>
        <mc:AlternateContent>
          <mc:Choice Requires="wps">
            <w:drawing>
              <wp:anchor distT="0" distB="0" distL="114300" distR="114300" simplePos="0" relativeHeight="251663360" behindDoc="0" locked="0" layoutInCell="1" allowOverlap="1" wp14:anchorId="4B221D5B" wp14:editId="2220966C">
                <wp:simplePos x="0" y="0"/>
                <wp:positionH relativeFrom="margin">
                  <wp:align>left</wp:align>
                </wp:positionH>
                <wp:positionV relativeFrom="paragraph">
                  <wp:posOffset>261620</wp:posOffset>
                </wp:positionV>
                <wp:extent cx="5962650" cy="2381250"/>
                <wp:effectExtent l="0" t="0" r="19050" b="19050"/>
                <wp:wrapSquare wrapText="bothSides"/>
                <wp:docPr id="3" name="Rectangle 3"/>
                <wp:cNvGraphicFramePr/>
                <a:graphic xmlns:a="http://schemas.openxmlformats.org/drawingml/2006/main">
                  <a:graphicData uri="http://schemas.microsoft.com/office/word/2010/wordprocessingShape">
                    <wps:wsp>
                      <wps:cNvSpPr/>
                      <wps:spPr>
                        <a:xfrm>
                          <a:off x="0" y="0"/>
                          <a:ext cx="5962650" cy="23812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0BD394" w14:textId="77777777" w:rsidR="00420EB4" w:rsidRDefault="00420EB4" w:rsidP="00420EB4">
                            <w:pPr>
                              <w:rPr>
                                <w:rFonts w:eastAsia="Times New Roman" w:cs="Times New Roman"/>
                                <w:color w:val="000000"/>
                                <w:szCs w:val="20"/>
                                <w:lang w:eastAsia="da-DK"/>
                              </w:rPr>
                            </w:pPr>
                            <w:r w:rsidRPr="00220F28">
                              <w:rPr>
                                <w:rFonts w:eastAsia="Times New Roman" w:cs="Times New Roman"/>
                                <w:color w:val="000000"/>
                                <w:szCs w:val="20"/>
                                <w:lang w:eastAsia="da-DK"/>
                              </w:rPr>
                              <w:t>RAN4 91</w:t>
                            </w:r>
                            <w:r w:rsidRPr="00220F28">
                              <w:rPr>
                                <w:rFonts w:eastAsia="Times New Roman" w:cs="Times New Roman"/>
                                <w:color w:val="000000"/>
                                <w:szCs w:val="20"/>
                                <w:lang w:eastAsia="da-DK"/>
                              </w:rPr>
                              <w:br/>
                              <w:t>Agreement: New reporting criteria for RSSI and Channel Occupancy are needed</w:t>
                            </w:r>
                          </w:p>
                          <w:p w14:paraId="6EC0B2CC" w14:textId="49E34165" w:rsidR="00420EB4" w:rsidRPr="0068175B" w:rsidRDefault="00420EB4" w:rsidP="00420EB4">
                            <w:pPr>
                              <w:rPr>
                                <w:rFonts w:eastAsia="Times New Roman" w:cs="Times New Roman"/>
                                <w:color w:val="000000"/>
                                <w:szCs w:val="20"/>
                                <w:lang w:eastAsia="da-DK"/>
                              </w:rPr>
                            </w:pPr>
                            <w:r w:rsidRPr="00220F28">
                              <w:rPr>
                                <w:rFonts w:eastAsia="Times New Roman" w:cs="Times New Roman"/>
                                <w:color w:val="000000"/>
                                <w:szCs w:val="20"/>
                                <w:lang w:eastAsia="da-DK"/>
                              </w:rPr>
                              <w:t>RAN4 9</w:t>
                            </w:r>
                            <w:r>
                              <w:rPr>
                                <w:rFonts w:eastAsia="Times New Roman" w:cs="Times New Roman"/>
                                <w:color w:val="000000"/>
                                <w:szCs w:val="20"/>
                                <w:lang w:eastAsia="da-DK"/>
                              </w:rPr>
                              <w:t>2 BIS, Way Forward:</w:t>
                            </w:r>
                          </w:p>
                          <w:p w14:paraId="71983ABC" w14:textId="77777777" w:rsidR="00420EB4" w:rsidRPr="00420EB4" w:rsidRDefault="00420EB4" w:rsidP="00420EB4">
                            <w:pPr>
                              <w:ind w:firstLine="720"/>
                              <w:rPr>
                                <w:rFonts w:eastAsia="Times New Roman" w:cs="Times New Roman"/>
                                <w:color w:val="000000"/>
                                <w:szCs w:val="20"/>
                                <w:lang w:eastAsia="da-DK"/>
                              </w:rPr>
                            </w:pPr>
                            <w:r w:rsidRPr="00420EB4">
                              <w:rPr>
                                <w:rFonts w:eastAsia="Times New Roman" w:cs="Times New Roman"/>
                                <w:color w:val="000000"/>
                                <w:szCs w:val="20"/>
                                <w:lang w:eastAsia="da-DK"/>
                              </w:rPr>
                              <w:t>RSSI and Channel Occupancy</w:t>
                            </w:r>
                          </w:p>
                          <w:p w14:paraId="78123D99" w14:textId="77777777" w:rsidR="00420EB4" w:rsidRPr="00420EB4" w:rsidRDefault="00420EB4" w:rsidP="00420EB4">
                            <w:pPr>
                              <w:pStyle w:val="ListParagraph"/>
                              <w:numPr>
                                <w:ilvl w:val="0"/>
                                <w:numId w:val="29"/>
                              </w:numPr>
                              <w:rPr>
                                <w:rFonts w:eastAsia="Times New Roman" w:cs="Times New Roman"/>
                                <w:color w:val="000000"/>
                                <w:szCs w:val="20"/>
                                <w:lang w:eastAsia="da-DK"/>
                              </w:rPr>
                            </w:pPr>
                            <w:r w:rsidRPr="00420EB4">
                              <w:rPr>
                                <w:rFonts w:eastAsia="Times New Roman" w:cs="Times New Roman"/>
                                <w:color w:val="000000"/>
                                <w:szCs w:val="20"/>
                                <w:lang w:eastAsia="da-DK"/>
                              </w:rPr>
                              <w:t>RAN4 to decide the measurement gap patterns applicable for RSSI and channel occupancy measurements and specify the applicability, considering the further progress in other working groups, e.g.</w:t>
                            </w:r>
                            <w:proofErr w:type="gramStart"/>
                            <w:r w:rsidRPr="00420EB4">
                              <w:rPr>
                                <w:rFonts w:eastAsia="Times New Roman" w:cs="Times New Roman"/>
                                <w:color w:val="000000"/>
                                <w:szCs w:val="20"/>
                                <w:lang w:eastAsia="da-DK"/>
                              </w:rPr>
                              <w:t>,  on</w:t>
                            </w:r>
                            <w:proofErr w:type="gramEnd"/>
                            <w:r w:rsidRPr="00420EB4">
                              <w:rPr>
                                <w:rFonts w:eastAsia="Times New Roman" w:cs="Times New Roman"/>
                                <w:color w:val="000000"/>
                                <w:szCs w:val="20"/>
                                <w:lang w:eastAsia="da-DK"/>
                              </w:rPr>
                              <w:t xml:space="preserve"> RSSI measurement time configuration periodicities </w:t>
                            </w:r>
                          </w:p>
                          <w:p w14:paraId="6ED207CC" w14:textId="77777777" w:rsidR="00420EB4" w:rsidRPr="00420EB4" w:rsidRDefault="00420EB4" w:rsidP="00420EB4">
                            <w:pPr>
                              <w:pStyle w:val="ListParagraph"/>
                              <w:numPr>
                                <w:ilvl w:val="0"/>
                                <w:numId w:val="29"/>
                              </w:numPr>
                              <w:rPr>
                                <w:rFonts w:eastAsia="Times New Roman" w:cs="Times New Roman"/>
                                <w:color w:val="000000"/>
                                <w:szCs w:val="20"/>
                                <w:lang w:eastAsia="da-DK"/>
                              </w:rPr>
                            </w:pPr>
                            <w:r w:rsidRPr="00420EB4">
                              <w:rPr>
                                <w:rFonts w:eastAsia="Times New Roman" w:cs="Times New Roman"/>
                                <w:color w:val="000000"/>
                                <w:szCs w:val="20"/>
                                <w:lang w:eastAsia="da-DK"/>
                              </w:rPr>
                              <w:t>RAN4 to define measurement reporting mapping for RSSI</w:t>
                            </w:r>
                          </w:p>
                          <w:p w14:paraId="0A8208A3" w14:textId="77777777" w:rsidR="00420EB4" w:rsidRPr="00420EB4" w:rsidRDefault="00420EB4" w:rsidP="00420EB4">
                            <w:pPr>
                              <w:pStyle w:val="ListParagraph"/>
                              <w:numPr>
                                <w:ilvl w:val="0"/>
                                <w:numId w:val="29"/>
                              </w:numPr>
                              <w:rPr>
                                <w:rFonts w:eastAsia="Times New Roman" w:cs="Times New Roman"/>
                                <w:color w:val="000000"/>
                                <w:szCs w:val="20"/>
                                <w:lang w:eastAsia="da-DK"/>
                              </w:rPr>
                            </w:pPr>
                            <w:r w:rsidRPr="00420EB4">
                              <w:rPr>
                                <w:rFonts w:eastAsia="Times New Roman" w:cs="Times New Roman"/>
                                <w:color w:val="000000"/>
                                <w:szCs w:val="20"/>
                                <w:lang w:eastAsia="da-DK"/>
                              </w:rPr>
                              <w:t>FFS whether measurement report mapping is needed for channel occupancy, depending on its definition to be decided by other groups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B221D5B" id="Rectangle 3" o:spid="_x0000_s1028" style="position:absolute;margin-left:0;margin-top:20.6pt;width:469.5pt;height:187.5pt;z-index:251663360;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" filled="f" strokecolor="black [3213]" strokeweight="1pt">
                <v:textbox>
                  <w:txbxContent>
                    <w:p w14:paraId="660BD394" w14:textId="77777777" w:rsidR="00420EB4" w:rsidRDefault="00420EB4" w:rsidP="00420EB4">
                      <w:pPr>
                        <w:rPr>
                          <w:rFonts w:eastAsia="Times New Roman" w:cs="Times New Roman"/>
                          <w:color w:val="000000"/>
                          <w:szCs w:val="20"/>
                          <w:lang w:eastAsia="da-DK"/>
                        </w:rPr>
                      </w:pPr>
                      <w:r w:rsidRPr="00220F28">
                        <w:rPr>
                          <w:rFonts w:eastAsia="Times New Roman" w:cs="Times New Roman"/>
                          <w:color w:val="000000"/>
                          <w:szCs w:val="20"/>
                          <w:lang w:eastAsia="da-DK"/>
                        </w:rPr>
                        <w:t>RAN4 91</w:t>
                      </w:r>
                      <w:r w:rsidRPr="00220F28">
                        <w:rPr>
                          <w:rFonts w:eastAsia="Times New Roman" w:cs="Times New Roman"/>
                          <w:color w:val="000000"/>
                          <w:szCs w:val="20"/>
                          <w:lang w:eastAsia="da-DK"/>
                        </w:rPr>
                        <w:br/>
                        <w:t>Agreement: New reporting criteria for RSSI and Channel Occupancy are needed</w:t>
                      </w:r>
                    </w:p>
                    <w:p w14:paraId="6EC0B2CC" w14:textId="49E34165" w:rsidR="00420EB4" w:rsidRPr="0068175B" w:rsidRDefault="00420EB4" w:rsidP="00420EB4">
                      <w:pPr>
                        <w:rPr>
                          <w:rFonts w:eastAsia="Times New Roman" w:cs="Times New Roman"/>
                          <w:color w:val="000000"/>
                          <w:szCs w:val="20"/>
                          <w:lang w:eastAsia="da-DK"/>
                        </w:rPr>
                      </w:pPr>
                      <w:r w:rsidRPr="00220F28">
                        <w:rPr>
                          <w:rFonts w:eastAsia="Times New Roman" w:cs="Times New Roman"/>
                          <w:color w:val="000000"/>
                          <w:szCs w:val="20"/>
                          <w:lang w:eastAsia="da-DK"/>
                        </w:rPr>
                        <w:t>RAN4 9</w:t>
                      </w:r>
                      <w:r>
                        <w:rPr>
                          <w:rFonts w:eastAsia="Times New Roman" w:cs="Times New Roman"/>
                          <w:color w:val="000000"/>
                          <w:szCs w:val="20"/>
                          <w:lang w:eastAsia="da-DK"/>
                        </w:rPr>
                        <w:t>2 BIS, Way Forward:</w:t>
                      </w:r>
                    </w:p>
                    <w:p w14:paraId="71983ABC" w14:textId="77777777" w:rsidR="00420EB4" w:rsidRPr="00420EB4" w:rsidRDefault="00420EB4" w:rsidP="00420EB4">
                      <w:pPr>
                        <w:ind w:firstLine="720"/>
                        <w:rPr>
                          <w:rFonts w:eastAsia="Times New Roman" w:cs="Times New Roman"/>
                          <w:color w:val="000000"/>
                          <w:szCs w:val="20"/>
                          <w:lang w:eastAsia="da-DK"/>
                        </w:rPr>
                      </w:pPr>
                      <w:r w:rsidRPr="00420EB4">
                        <w:rPr>
                          <w:rFonts w:eastAsia="Times New Roman" w:cs="Times New Roman"/>
                          <w:color w:val="000000"/>
                          <w:szCs w:val="20"/>
                          <w:lang w:eastAsia="da-DK"/>
                        </w:rPr>
                        <w:t>RSSI and Channel Occupancy</w:t>
                      </w:r>
                    </w:p>
                    <w:p w14:paraId="78123D99" w14:textId="77777777" w:rsidR="00420EB4" w:rsidRPr="00420EB4" w:rsidRDefault="00420EB4" w:rsidP="00420EB4">
                      <w:pPr>
                        <w:pStyle w:val="ListParagraph"/>
                        <w:numPr>
                          <w:ilvl w:val="0"/>
                          <w:numId w:val="29"/>
                        </w:numPr>
                        <w:rPr>
                          <w:rFonts w:eastAsia="Times New Roman" w:cs="Times New Roman"/>
                          <w:color w:val="000000"/>
                          <w:szCs w:val="20"/>
                          <w:lang w:eastAsia="da-DK"/>
                        </w:rPr>
                      </w:pPr>
                      <w:r w:rsidRPr="00420EB4">
                        <w:rPr>
                          <w:rFonts w:eastAsia="Times New Roman" w:cs="Times New Roman"/>
                          <w:color w:val="000000"/>
                          <w:szCs w:val="20"/>
                          <w:lang w:eastAsia="da-DK"/>
                        </w:rPr>
                        <w:t>RAN4 to decide the measurement gap patterns applicable for RSSI and channel occupancy measurements and specify the applicability, considering the further progress in other working groups, e.g.</w:t>
                      </w:r>
                      <w:proofErr w:type="gramStart"/>
                      <w:r w:rsidRPr="00420EB4">
                        <w:rPr>
                          <w:rFonts w:eastAsia="Times New Roman" w:cs="Times New Roman"/>
                          <w:color w:val="000000"/>
                          <w:szCs w:val="20"/>
                          <w:lang w:eastAsia="da-DK"/>
                        </w:rPr>
                        <w:t>,  on</w:t>
                      </w:r>
                      <w:proofErr w:type="gramEnd"/>
                      <w:r w:rsidRPr="00420EB4">
                        <w:rPr>
                          <w:rFonts w:eastAsia="Times New Roman" w:cs="Times New Roman"/>
                          <w:color w:val="000000"/>
                          <w:szCs w:val="20"/>
                          <w:lang w:eastAsia="da-DK"/>
                        </w:rPr>
                        <w:t xml:space="preserve"> RSSI measurement time configuration periodicities </w:t>
                      </w:r>
                    </w:p>
                    <w:p w14:paraId="6ED207CC" w14:textId="77777777" w:rsidR="00420EB4" w:rsidRPr="00420EB4" w:rsidRDefault="00420EB4" w:rsidP="00420EB4">
                      <w:pPr>
                        <w:pStyle w:val="ListParagraph"/>
                        <w:numPr>
                          <w:ilvl w:val="0"/>
                          <w:numId w:val="29"/>
                        </w:numPr>
                        <w:rPr>
                          <w:rFonts w:eastAsia="Times New Roman" w:cs="Times New Roman"/>
                          <w:color w:val="000000"/>
                          <w:szCs w:val="20"/>
                          <w:lang w:eastAsia="da-DK"/>
                        </w:rPr>
                      </w:pPr>
                      <w:r w:rsidRPr="00420EB4">
                        <w:rPr>
                          <w:rFonts w:eastAsia="Times New Roman" w:cs="Times New Roman"/>
                          <w:color w:val="000000"/>
                          <w:szCs w:val="20"/>
                          <w:lang w:eastAsia="da-DK"/>
                        </w:rPr>
                        <w:t>RAN4 to define measurement reporting mapping for RSSI</w:t>
                      </w:r>
                    </w:p>
                    <w:p w14:paraId="0A8208A3" w14:textId="77777777" w:rsidR="00420EB4" w:rsidRPr="00420EB4" w:rsidRDefault="00420EB4" w:rsidP="00420EB4">
                      <w:pPr>
                        <w:pStyle w:val="ListParagraph"/>
                        <w:numPr>
                          <w:ilvl w:val="0"/>
                          <w:numId w:val="29"/>
                        </w:numPr>
                        <w:rPr>
                          <w:rFonts w:eastAsia="Times New Roman" w:cs="Times New Roman"/>
                          <w:color w:val="000000"/>
                          <w:szCs w:val="20"/>
                          <w:lang w:eastAsia="da-DK"/>
                        </w:rPr>
                      </w:pPr>
                      <w:r w:rsidRPr="00420EB4">
                        <w:rPr>
                          <w:rFonts w:eastAsia="Times New Roman" w:cs="Times New Roman"/>
                          <w:color w:val="000000"/>
                          <w:szCs w:val="20"/>
                          <w:lang w:eastAsia="da-DK"/>
                        </w:rPr>
                        <w:t>FFS whether measurement report mapping is needed for channel occupancy, depending on its definition to be decided by other groups</w:t>
                      </w:r>
                    </w:p>
                  </w:txbxContent>
                </v:textbox>
                <w10:wrap type="square" anchorx="margin"/>
              </v:rect>
            </w:pict>
          </mc:Fallback>
        </mc:AlternateContent>
      </w:r>
    </w:p>
    <w:p w14:paraId="771DA6B8" w14:textId="77777777" w:rsidR="00420EB4" w:rsidRDefault="00420EB4" w:rsidP="00420EB4">
      <w:pPr>
        <w:rPr>
          <w:rFonts w:eastAsia="Times New Roman" w:cs="Times New Roman"/>
          <w:color w:val="000000"/>
          <w:szCs w:val="20"/>
          <w:lang w:eastAsia="da-DK"/>
        </w:rPr>
      </w:pPr>
    </w:p>
    <w:p w14:paraId="5AA88180" w14:textId="02D28ED5" w:rsidR="00420EB4" w:rsidRPr="00420EB4" w:rsidRDefault="00420EB4" w:rsidP="00841BCD">
      <w:pPr>
        <w:ind w:right="-22"/>
        <w:rPr>
          <w:rFonts w:eastAsia="Calibri" w:cs="Times New Roman"/>
          <w:szCs w:val="20"/>
        </w:rPr>
      </w:pPr>
      <w:r>
        <w:rPr>
          <w:rFonts w:eastAsia="Calibri" w:cs="Times New Roman"/>
          <w:szCs w:val="20"/>
        </w:rPr>
        <w:t>In this document we discuss the RSSI measurement bandwidth</w:t>
      </w:r>
      <w:r w:rsidR="00F87FB4">
        <w:rPr>
          <w:rFonts w:eastAsia="Calibri" w:cs="Times New Roman"/>
          <w:szCs w:val="20"/>
        </w:rPr>
        <w:t xml:space="preserve"> in LTE-LAA and in NR-U.</w:t>
      </w:r>
    </w:p>
    <w:p w14:paraId="1A704037" w14:textId="6C107A79" w:rsidR="00070172" w:rsidRPr="00220F28" w:rsidRDefault="00070172" w:rsidP="00841BCD">
      <w:pPr>
        <w:ind w:right="-22"/>
        <w:rPr>
          <w:rFonts w:eastAsia="Calibri" w:cs="Times New Roman"/>
          <w:szCs w:val="20"/>
        </w:rPr>
      </w:pPr>
    </w:p>
    <w:p w14:paraId="5F5C2D69" w14:textId="352102E6" w:rsidR="003B659E" w:rsidRDefault="003B659E" w:rsidP="0008612A">
      <w:pPr>
        <w:pStyle w:val="RAN4H1"/>
      </w:pPr>
      <w:r>
        <w:t>2</w:t>
      </w:r>
      <w:r w:rsidRPr="00841BCD">
        <w:tab/>
      </w:r>
      <w:r w:rsidR="004A0359">
        <w:t>RSSI Measurement Bandwidth</w:t>
      </w:r>
      <w:r w:rsidR="00F87FB4">
        <w:t xml:space="preserve"> in LTE-LAA</w:t>
      </w:r>
      <w:r w:rsidR="00323EEB">
        <w:t xml:space="preserve"> and NR-U</w:t>
      </w:r>
    </w:p>
    <w:p w14:paraId="4A66BCE0" w14:textId="186936E6" w:rsidR="00F87FB4" w:rsidRDefault="00F87FB4" w:rsidP="00F87FB4">
      <w:pPr>
        <w:ind w:right="-22"/>
        <w:rPr>
          <w:rFonts w:eastAsia="Calibri" w:cs="Times New Roman"/>
          <w:szCs w:val="20"/>
          <w:lang w:val="en-GB"/>
        </w:rPr>
      </w:pPr>
      <w:r>
        <w:rPr>
          <w:rFonts w:eastAsia="Calibri" w:cs="Times New Roman"/>
          <w:szCs w:val="20"/>
          <w:lang w:val="en-GB"/>
        </w:rPr>
        <w:t xml:space="preserve">In RAN4 #91 meeting </w:t>
      </w:r>
      <w:r>
        <w:rPr>
          <w:rFonts w:eastAsia="Calibri" w:cs="Times New Roman"/>
          <w:szCs w:val="20"/>
          <w:lang w:val="en-GB"/>
        </w:rPr>
        <w:fldChar w:fldCharType="begin"/>
      </w:r>
      <w:r>
        <w:rPr>
          <w:rFonts w:eastAsia="Calibri" w:cs="Times New Roman"/>
          <w:szCs w:val="20"/>
          <w:lang w:val="en-GB"/>
        </w:rPr>
        <w:instrText xml:space="preserve"> REF _Ref16253853 \r \h </w:instrText>
      </w:r>
      <w:r>
        <w:rPr>
          <w:rFonts w:eastAsia="Calibri" w:cs="Times New Roman"/>
          <w:szCs w:val="20"/>
          <w:lang w:val="en-GB"/>
        </w:rPr>
      </w:r>
      <w:r>
        <w:rPr>
          <w:rFonts w:eastAsia="Calibri" w:cs="Times New Roman"/>
          <w:szCs w:val="20"/>
          <w:lang w:val="en-GB"/>
        </w:rPr>
        <w:fldChar w:fldCharType="separate"/>
      </w:r>
      <w:r>
        <w:rPr>
          <w:rFonts w:eastAsia="Calibri" w:cs="Times New Roman"/>
          <w:szCs w:val="20"/>
          <w:lang w:val="en-GB"/>
        </w:rPr>
        <w:t>[1]</w:t>
      </w:r>
      <w:r>
        <w:rPr>
          <w:rFonts w:eastAsia="Calibri" w:cs="Times New Roman"/>
          <w:szCs w:val="20"/>
          <w:lang w:val="en-GB"/>
        </w:rPr>
        <w:fldChar w:fldCharType="end"/>
      </w:r>
      <w:r>
        <w:rPr>
          <w:rFonts w:eastAsia="Calibri" w:cs="Times New Roman"/>
          <w:szCs w:val="20"/>
          <w:lang w:val="en-GB"/>
        </w:rPr>
        <w:t xml:space="preserve">, it was discussed that the current received signal strength indicator (RSSI) measurement definition in TS 36.214, copied below, might lead to the interpretation that the measurement bandwidth for the RSSI measurement is left for UE implementation. </w:t>
      </w:r>
      <w:r w:rsidR="001731AB">
        <w:rPr>
          <w:rFonts w:eastAsia="Calibri" w:cs="Times New Roman"/>
          <w:szCs w:val="20"/>
          <w:lang w:val="en-GB"/>
        </w:rPr>
        <w:t>In that case, there would be inconsistencies when comparing the RSSI measurements to the channel occupancy threshold, if different UEs are measuring the RSSI in different bandwidths.</w:t>
      </w:r>
    </w:p>
    <w:p w14:paraId="67EA57E6" w14:textId="77777777" w:rsidR="00F87FB4" w:rsidRPr="00B81244" w:rsidRDefault="00F87FB4" w:rsidP="00F87FB4">
      <w:pPr>
        <w:pStyle w:val="Heading3"/>
      </w:pPr>
    </w:p>
    <w:p w14:paraId="243AFC35" w14:textId="77777777" w:rsidR="00F87FB4" w:rsidRDefault="00F87FB4" w:rsidP="00F87FB4">
      <w:pPr>
        <w:pStyle w:val="Caption"/>
        <w:keepNext/>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 - RSSI definition in TS 36.214</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F87FB4" w:rsidRPr="00486914" w14:paraId="5A80424D" w14:textId="77777777" w:rsidTr="000F4384">
        <w:trPr>
          <w:cantSplit/>
          <w:jc w:val="center"/>
        </w:trPr>
        <w:tc>
          <w:tcPr>
            <w:tcW w:w="1951" w:type="dxa"/>
          </w:tcPr>
          <w:p w14:paraId="05EA3514" w14:textId="77777777" w:rsidR="00F87FB4" w:rsidRPr="00346B16" w:rsidRDefault="00F87FB4" w:rsidP="000F4384">
            <w:pPr>
              <w:pStyle w:val="TAL"/>
              <w:rPr>
                <w:b/>
              </w:rPr>
            </w:pPr>
            <w:r w:rsidRPr="00346B16">
              <w:rPr>
                <w:b/>
              </w:rPr>
              <w:t>Definition</w:t>
            </w:r>
          </w:p>
        </w:tc>
        <w:tc>
          <w:tcPr>
            <w:tcW w:w="7787" w:type="dxa"/>
          </w:tcPr>
          <w:p w14:paraId="0503001C" w14:textId="77777777" w:rsidR="00F87FB4" w:rsidRPr="00346B16" w:rsidRDefault="00F87FB4" w:rsidP="000F4384">
            <w:pPr>
              <w:pStyle w:val="TAL"/>
            </w:pPr>
            <w:r w:rsidRPr="00346B16">
              <w:t xml:space="preserve">E-UTRA Received Signal Strength Indicator (RSSI), comprises the </w:t>
            </w:r>
            <w:r w:rsidRPr="00346B16">
              <w:rPr>
                <w:lang w:val="en-US"/>
              </w:rPr>
              <w:t xml:space="preserve">linear average of the </w:t>
            </w:r>
            <w:r w:rsidRPr="00346B16">
              <w:t xml:space="preserve">total received power </w:t>
            </w:r>
            <w:r w:rsidRPr="00346B16">
              <w:rPr>
                <w:lang w:val="en-US"/>
              </w:rPr>
              <w:t xml:space="preserve">(in [W]) </w:t>
            </w:r>
            <w:r w:rsidRPr="00346B16">
              <w:t xml:space="preserve">observed </w:t>
            </w:r>
            <w:r w:rsidRPr="00346B16">
              <w:rPr>
                <w:lang w:val="en-US"/>
              </w:rPr>
              <w:t xml:space="preserve">only in the configured OFDM symbol and </w:t>
            </w:r>
            <w:r w:rsidRPr="00346B16">
              <w:t xml:space="preserve">in the measurement bandwidth over </w:t>
            </w:r>
            <w:r w:rsidRPr="00346B16">
              <w:rPr>
                <w:i/>
                <w:iCs/>
                <w:shd w:val="clear" w:color="auto" w:fill="FFFF00"/>
              </w:rPr>
              <w:t>N</w:t>
            </w:r>
            <w:r w:rsidRPr="00346B16">
              <w:rPr>
                <w:shd w:val="clear" w:color="auto" w:fill="FFFF00"/>
              </w:rPr>
              <w:t xml:space="preserve"> number of resource blocks</w:t>
            </w:r>
            <w:r w:rsidRPr="00346B16">
              <w:t xml:space="preserve">, by the UE from all sources, including co-channel serving and non-serving cells, adjacent channel interference, thermal noise etc. </w:t>
            </w:r>
          </w:p>
          <w:p w14:paraId="5F27DC5B" w14:textId="77777777" w:rsidR="00F87FB4" w:rsidRPr="00346B16" w:rsidRDefault="00F87FB4" w:rsidP="000F4384">
            <w:pPr>
              <w:pStyle w:val="TAL"/>
            </w:pPr>
          </w:p>
          <w:p w14:paraId="173D7304" w14:textId="77777777" w:rsidR="00F87FB4" w:rsidRPr="00346B16" w:rsidRDefault="00F87FB4" w:rsidP="000F4384">
            <w:pPr>
              <w:pStyle w:val="TAL"/>
            </w:pPr>
            <w:r w:rsidRPr="00346B16">
              <w:t>Higher layers indicate the measurement duration and which OFDM symbol(s) should be measured by the UE.</w:t>
            </w:r>
          </w:p>
          <w:p w14:paraId="2B721FC5" w14:textId="77777777" w:rsidR="00F87FB4" w:rsidRPr="00346B16" w:rsidRDefault="00F87FB4" w:rsidP="000F4384">
            <w:pPr>
              <w:pStyle w:val="TAL"/>
            </w:pPr>
          </w:p>
          <w:p w14:paraId="54398EB3" w14:textId="77777777" w:rsidR="00F87FB4" w:rsidRPr="00346B16" w:rsidRDefault="00F87FB4" w:rsidP="000F4384">
            <w:pPr>
              <w:pStyle w:val="Default"/>
              <w:rPr>
                <w:sz w:val="18"/>
                <w:szCs w:val="18"/>
              </w:rPr>
            </w:pPr>
            <w:r w:rsidRPr="00346B16">
              <w:rPr>
                <w:sz w:val="18"/>
                <w:szCs w:val="18"/>
              </w:rPr>
              <w:t xml:space="preserve">The reference point for the RSSI shall be the antenna connector of the UE. </w:t>
            </w:r>
          </w:p>
          <w:p w14:paraId="3F244377" w14:textId="77777777" w:rsidR="00F87FB4" w:rsidRPr="00346B16" w:rsidRDefault="00F87FB4" w:rsidP="000F4384">
            <w:pPr>
              <w:pStyle w:val="Default"/>
              <w:rPr>
                <w:sz w:val="18"/>
                <w:szCs w:val="18"/>
              </w:rPr>
            </w:pPr>
          </w:p>
          <w:p w14:paraId="6D3D0F49" w14:textId="77777777" w:rsidR="00F87FB4" w:rsidRPr="00346B16" w:rsidRDefault="00F87FB4" w:rsidP="000F4384">
            <w:pPr>
              <w:pStyle w:val="Default"/>
              <w:rPr>
                <w:sz w:val="18"/>
                <w:szCs w:val="18"/>
              </w:rPr>
            </w:pPr>
            <w:r w:rsidRPr="00346B16">
              <w:rPr>
                <w:sz w:val="18"/>
                <w:szCs w:val="18"/>
              </w:rPr>
              <w:t>If receiver diversity is in use by the UE, the reported value shall not be lower than the corresponding RSSI of any of the individual diversity branches</w:t>
            </w:r>
          </w:p>
        </w:tc>
      </w:tr>
      <w:tr w:rsidR="00F87FB4" w:rsidRPr="00486914" w14:paraId="4DFA415D" w14:textId="77777777" w:rsidTr="000F4384">
        <w:trPr>
          <w:cantSplit/>
          <w:jc w:val="center"/>
        </w:trPr>
        <w:tc>
          <w:tcPr>
            <w:tcW w:w="1951" w:type="dxa"/>
          </w:tcPr>
          <w:p w14:paraId="057C7BA3" w14:textId="77777777" w:rsidR="00F87FB4" w:rsidRPr="00486914" w:rsidRDefault="00F87FB4" w:rsidP="000F4384">
            <w:pPr>
              <w:pStyle w:val="TAL"/>
              <w:rPr>
                <w:b/>
              </w:rPr>
            </w:pPr>
            <w:r w:rsidRPr="00486914">
              <w:rPr>
                <w:b/>
              </w:rPr>
              <w:t>Applicable for</w:t>
            </w:r>
          </w:p>
        </w:tc>
        <w:tc>
          <w:tcPr>
            <w:tcW w:w="7787" w:type="dxa"/>
          </w:tcPr>
          <w:p w14:paraId="139FD2C4" w14:textId="77777777" w:rsidR="00F87FB4" w:rsidRDefault="00F87FB4" w:rsidP="000F4384">
            <w:pPr>
              <w:pStyle w:val="TAL"/>
            </w:pPr>
            <w:r w:rsidRPr="00486914">
              <w:t>RRC_CONNECTED</w:t>
            </w:r>
            <w:r>
              <w:t xml:space="preserve"> intra-frequency,</w:t>
            </w:r>
          </w:p>
          <w:p w14:paraId="756565AB" w14:textId="77777777" w:rsidR="00F87FB4" w:rsidRPr="00486914" w:rsidRDefault="00F87FB4" w:rsidP="000F4384">
            <w:pPr>
              <w:pStyle w:val="TAL"/>
            </w:pPr>
            <w:r w:rsidRPr="00486914">
              <w:t>RRC_CONNECTED</w:t>
            </w:r>
            <w:r>
              <w:t xml:space="preserve"> inter-frequency</w:t>
            </w:r>
          </w:p>
        </w:tc>
      </w:tr>
    </w:tbl>
    <w:p w14:paraId="16797AAC" w14:textId="0B683684" w:rsidR="00F87FB4" w:rsidRDefault="00F87FB4" w:rsidP="00F87FB4">
      <w:pPr>
        <w:ind w:right="-22"/>
        <w:rPr>
          <w:rFonts w:eastAsia="Calibri" w:cs="Times New Roman"/>
          <w:szCs w:val="20"/>
        </w:rPr>
      </w:pPr>
    </w:p>
    <w:p w14:paraId="38000E44" w14:textId="464F08F4" w:rsidR="00F87FB4" w:rsidRDefault="00F87FB4" w:rsidP="00F87FB4">
      <w:pPr>
        <w:ind w:right="-22"/>
        <w:rPr>
          <w:rFonts w:eastAsia="Calibri" w:cs="Times New Roman"/>
          <w:szCs w:val="20"/>
        </w:rPr>
      </w:pPr>
      <w:r>
        <w:rPr>
          <w:rFonts w:eastAsia="Calibri" w:cs="Times New Roman"/>
          <w:szCs w:val="20"/>
        </w:rPr>
        <w:t>In RAN4 meeting #92bis, a CR was brought proposing a solution for this issue in TS 36.133</w:t>
      </w:r>
      <w:r w:rsidR="00323EEB">
        <w:rPr>
          <w:rFonts w:eastAsia="Calibri" w:cs="Times New Roman"/>
          <w:szCs w:val="20"/>
        </w:rPr>
        <w:t xml:space="preserve">, by including the following text </w:t>
      </w:r>
      <w:r w:rsidR="00323EEB">
        <w:rPr>
          <w:rFonts w:eastAsia="Calibri" w:cs="Times New Roman"/>
          <w:szCs w:val="20"/>
        </w:rPr>
        <w:fldChar w:fldCharType="begin"/>
      </w:r>
      <w:r w:rsidR="00323EEB">
        <w:rPr>
          <w:rFonts w:eastAsia="Calibri" w:cs="Times New Roman"/>
          <w:szCs w:val="20"/>
        </w:rPr>
        <w:instrText xml:space="preserve"> REF _Ref23846187 \r \h </w:instrText>
      </w:r>
      <w:r w:rsidR="00323EEB">
        <w:rPr>
          <w:rFonts w:eastAsia="Calibri" w:cs="Times New Roman"/>
          <w:szCs w:val="20"/>
        </w:rPr>
      </w:r>
      <w:r w:rsidR="00323EEB">
        <w:rPr>
          <w:rFonts w:eastAsia="Calibri" w:cs="Times New Roman"/>
          <w:szCs w:val="20"/>
        </w:rPr>
        <w:fldChar w:fldCharType="separate"/>
      </w:r>
      <w:r w:rsidR="00323EEB">
        <w:rPr>
          <w:rFonts w:eastAsia="Calibri" w:cs="Times New Roman"/>
          <w:szCs w:val="20"/>
        </w:rPr>
        <w:t>[4]</w:t>
      </w:r>
      <w:r w:rsidR="00323EEB">
        <w:rPr>
          <w:rFonts w:eastAsia="Calibri" w:cs="Times New Roman"/>
          <w:szCs w:val="20"/>
        </w:rPr>
        <w:fldChar w:fldCharType="end"/>
      </w:r>
      <w:r w:rsidR="00323EEB">
        <w:rPr>
          <w:rFonts w:eastAsia="Calibri" w:cs="Times New Roman"/>
          <w:szCs w:val="20"/>
        </w:rPr>
        <w:t xml:space="preserve">: </w:t>
      </w:r>
    </w:p>
    <w:p w14:paraId="21EAD08D" w14:textId="77777777" w:rsidR="00323EEB" w:rsidRDefault="00323EEB" w:rsidP="00323EEB">
      <w:pPr>
        <w:ind w:left="720"/>
        <w:rPr>
          <w:lang w:eastAsia="zh-CN"/>
        </w:rPr>
      </w:pPr>
      <w:r>
        <w:rPr>
          <w:lang w:eastAsia="zh-CN"/>
        </w:rPr>
        <w:t xml:space="preserve">The RSSI measurement bandwidth assumed in defining the accuracy requirements in Table 9.1.18.5.2-1 is 6 RB. UE may measure according to </w:t>
      </w:r>
      <w:proofErr w:type="spellStart"/>
      <w:r>
        <w:rPr>
          <w:i/>
          <w:iCs/>
          <w:lang w:eastAsia="zh-CN"/>
        </w:rPr>
        <w:t>A</w:t>
      </w:r>
      <w:r w:rsidRPr="00323EEB">
        <w:rPr>
          <w:i/>
          <w:iCs/>
          <w:lang w:eastAsia="zh-CN"/>
        </w:rPr>
        <w:t>llowedMeasB</w:t>
      </w:r>
      <w:r>
        <w:rPr>
          <w:i/>
          <w:iCs/>
          <w:lang w:eastAsia="zh-CN"/>
        </w:rPr>
        <w:t>andwidth</w:t>
      </w:r>
      <w:proofErr w:type="spellEnd"/>
      <w:r>
        <w:rPr>
          <w:lang w:eastAsia="zh-CN"/>
        </w:rPr>
        <w:t>. UE which measures with a bandwidth other that 6RB shall scale the measured RSSI to report a nominal RSSI equivalent to 6RB measurement.</w:t>
      </w:r>
    </w:p>
    <w:p w14:paraId="69B5E42D" w14:textId="12A98F63" w:rsidR="00323EEB" w:rsidRDefault="00323EEB" w:rsidP="00323EEB">
      <w:pPr>
        <w:ind w:right="-22"/>
        <w:jc w:val="both"/>
        <w:rPr>
          <w:rFonts w:eastAsia="Calibri" w:cs="Times New Roman"/>
          <w:szCs w:val="20"/>
          <w:lang w:val="en-GB"/>
        </w:rPr>
      </w:pPr>
      <w:r>
        <w:rPr>
          <w:rFonts w:eastAsia="Calibri" w:cs="Times New Roman"/>
          <w:szCs w:val="20"/>
          <w:lang w:val="en-GB"/>
        </w:rPr>
        <w:t xml:space="preserve">For NR-U, in last RAN1 meeting, </w:t>
      </w:r>
      <w:r w:rsidR="001731AB">
        <w:rPr>
          <w:rFonts w:eastAsia="Calibri" w:cs="Times New Roman"/>
          <w:szCs w:val="20"/>
          <w:lang w:val="en-GB"/>
        </w:rPr>
        <w:t xml:space="preserve">in order to avoid the same problem, </w:t>
      </w:r>
      <w:r>
        <w:rPr>
          <w:rFonts w:eastAsia="Calibri" w:cs="Times New Roman"/>
          <w:szCs w:val="20"/>
          <w:lang w:val="en-GB"/>
        </w:rPr>
        <w:t xml:space="preserve">it was agreed that among the frequency-domain parameters of the RMTC, the measurement bandwidth is defined at least in units of LBT bandwidth (which is equal to 20 MHz in most regions). However, it is up to RAN4 to determine if the bandwidth used for the measurement within an LBT bandwidth can be less than the signalled measurement bandwidth. </w:t>
      </w:r>
    </w:p>
    <w:p w14:paraId="4072ED43" w14:textId="14C942F4" w:rsidR="00323EEB" w:rsidRDefault="00323EEB" w:rsidP="00323EEB">
      <w:pPr>
        <w:ind w:right="-22"/>
        <w:jc w:val="both"/>
        <w:rPr>
          <w:rFonts w:eastAsia="Calibri" w:cs="Times New Roman"/>
          <w:szCs w:val="20"/>
          <w:lang w:val="en-GB"/>
        </w:rPr>
      </w:pPr>
      <w:r>
        <w:rPr>
          <w:rFonts w:eastAsia="Calibri" w:cs="Times New Roman"/>
          <w:szCs w:val="20"/>
          <w:lang w:val="en-GB"/>
        </w:rPr>
        <w:t>Since the spectrum is used both by LTE-LAA and NR-U, and the purpose of the measurement is the same in both technologies, the discussions below apply to our view about RSSI measurements in both of them</w:t>
      </w:r>
      <w:r w:rsidR="001731AB">
        <w:rPr>
          <w:rFonts w:eastAsia="Calibri" w:cs="Times New Roman"/>
          <w:szCs w:val="20"/>
          <w:lang w:val="en-GB"/>
        </w:rPr>
        <w:t>.</w:t>
      </w:r>
    </w:p>
    <w:p w14:paraId="49F2FFCE" w14:textId="70D438DA" w:rsidR="00323EEB" w:rsidRDefault="00323EEB" w:rsidP="00323EEB">
      <w:pPr>
        <w:ind w:right="-22"/>
        <w:jc w:val="both"/>
        <w:rPr>
          <w:rFonts w:eastAsia="Calibri" w:cs="Times New Roman"/>
          <w:szCs w:val="20"/>
          <w:lang w:val="en-GB"/>
        </w:rPr>
      </w:pPr>
      <w:r>
        <w:rPr>
          <w:rFonts w:eastAsia="Calibri" w:cs="Times New Roman"/>
          <w:szCs w:val="20"/>
          <w:lang w:val="en-GB"/>
        </w:rPr>
        <w:t xml:space="preserve">As mentioned in </w:t>
      </w:r>
      <w:r>
        <w:rPr>
          <w:rFonts w:eastAsia="Calibri" w:cs="Times New Roman"/>
          <w:szCs w:val="20"/>
          <w:lang w:val="en-GB"/>
        </w:rPr>
        <w:fldChar w:fldCharType="begin"/>
      </w:r>
      <w:r>
        <w:rPr>
          <w:rFonts w:eastAsia="Calibri" w:cs="Times New Roman"/>
          <w:szCs w:val="20"/>
          <w:lang w:val="en-GB"/>
        </w:rPr>
        <w:instrText xml:space="preserve"> REF _Ref16253853 \r \h  \* MERGEFORMAT </w:instrText>
      </w:r>
      <w:r>
        <w:rPr>
          <w:rFonts w:eastAsia="Calibri" w:cs="Times New Roman"/>
          <w:szCs w:val="20"/>
          <w:lang w:val="en-GB"/>
        </w:rPr>
      </w:r>
      <w:r>
        <w:rPr>
          <w:rFonts w:eastAsia="Calibri" w:cs="Times New Roman"/>
          <w:szCs w:val="20"/>
          <w:lang w:val="en-GB"/>
        </w:rPr>
        <w:fldChar w:fldCharType="separate"/>
      </w:r>
      <w:r>
        <w:rPr>
          <w:rFonts w:eastAsia="Calibri" w:cs="Times New Roman"/>
          <w:szCs w:val="20"/>
          <w:lang w:val="en-GB"/>
        </w:rPr>
        <w:t>[1]</w:t>
      </w:r>
      <w:r>
        <w:rPr>
          <w:rFonts w:eastAsia="Calibri" w:cs="Times New Roman"/>
          <w:szCs w:val="20"/>
          <w:lang w:val="en-GB"/>
        </w:rPr>
        <w:fldChar w:fldCharType="end"/>
      </w:r>
      <w:r>
        <w:rPr>
          <w:rFonts w:eastAsia="Calibri" w:cs="Times New Roman"/>
          <w:szCs w:val="20"/>
          <w:lang w:val="en-GB"/>
        </w:rPr>
        <w:t xml:space="preserve">, there are two </w:t>
      </w:r>
      <w:r w:rsidR="001731AB">
        <w:rPr>
          <w:rFonts w:eastAsia="Calibri" w:cs="Times New Roman"/>
          <w:szCs w:val="20"/>
          <w:lang w:val="en-GB"/>
        </w:rPr>
        <w:t>interpretations</w:t>
      </w:r>
      <w:r>
        <w:rPr>
          <w:rFonts w:eastAsia="Calibri" w:cs="Times New Roman"/>
          <w:szCs w:val="20"/>
          <w:lang w:val="en-GB"/>
        </w:rPr>
        <w:t xml:space="preserve"> of </w:t>
      </w:r>
      <w:r w:rsidR="001731AB">
        <w:rPr>
          <w:rFonts w:eastAsia="Calibri" w:cs="Times New Roman"/>
          <w:szCs w:val="20"/>
          <w:lang w:val="en-GB"/>
        </w:rPr>
        <w:t xml:space="preserve">the </w:t>
      </w:r>
      <w:r>
        <w:rPr>
          <w:rFonts w:eastAsia="Calibri" w:cs="Times New Roman"/>
          <w:szCs w:val="20"/>
          <w:lang w:val="en-GB"/>
        </w:rPr>
        <w:t>RSSI measurements implementation.</w:t>
      </w:r>
    </w:p>
    <w:p w14:paraId="0A4C62F2" w14:textId="654AA135" w:rsidR="00323EEB" w:rsidRDefault="00323EEB" w:rsidP="00323EEB">
      <w:pPr>
        <w:pStyle w:val="ListParagraph"/>
        <w:numPr>
          <w:ilvl w:val="0"/>
          <w:numId w:val="16"/>
        </w:numPr>
        <w:ind w:right="-22"/>
        <w:jc w:val="both"/>
        <w:rPr>
          <w:rFonts w:eastAsia="Calibri" w:cs="Times New Roman"/>
          <w:szCs w:val="20"/>
          <w:lang w:val="en-GB"/>
        </w:rPr>
      </w:pPr>
      <w:r>
        <w:rPr>
          <w:rFonts w:eastAsia="Calibri" w:cs="Times New Roman"/>
          <w:szCs w:val="20"/>
          <w:lang w:val="en-GB"/>
        </w:rPr>
        <w:t xml:space="preserve">Narrowband measurement: in this case, the measurement bandwidth would comprise part of the resource blocks within a 20 MHz sub-band, the bandwidth of an SSB, for example. This is the solution proposed in </w:t>
      </w:r>
      <w:r>
        <w:rPr>
          <w:rFonts w:eastAsia="Calibri" w:cs="Times New Roman"/>
          <w:szCs w:val="20"/>
          <w:lang w:val="en-GB"/>
        </w:rPr>
        <w:fldChar w:fldCharType="begin"/>
      </w:r>
      <w:r>
        <w:rPr>
          <w:rFonts w:eastAsia="Calibri" w:cs="Times New Roman"/>
          <w:szCs w:val="20"/>
          <w:lang w:val="en-GB"/>
        </w:rPr>
        <w:instrText xml:space="preserve"> REF _Ref23846187 \r \h </w:instrText>
      </w:r>
      <w:r>
        <w:rPr>
          <w:rFonts w:eastAsia="Calibri" w:cs="Times New Roman"/>
          <w:szCs w:val="20"/>
          <w:lang w:val="en-GB"/>
        </w:rPr>
      </w:r>
      <w:r>
        <w:rPr>
          <w:rFonts w:eastAsia="Calibri" w:cs="Times New Roman"/>
          <w:szCs w:val="20"/>
          <w:lang w:val="en-GB"/>
        </w:rPr>
        <w:fldChar w:fldCharType="separate"/>
      </w:r>
      <w:r>
        <w:rPr>
          <w:rFonts w:eastAsia="Calibri" w:cs="Times New Roman"/>
          <w:szCs w:val="20"/>
          <w:lang w:val="en-GB"/>
        </w:rPr>
        <w:t>[4]</w:t>
      </w:r>
      <w:r>
        <w:rPr>
          <w:rFonts w:eastAsia="Calibri" w:cs="Times New Roman"/>
          <w:szCs w:val="20"/>
          <w:lang w:val="en-GB"/>
        </w:rPr>
        <w:fldChar w:fldCharType="end"/>
      </w:r>
      <w:r>
        <w:rPr>
          <w:rFonts w:eastAsia="Calibri" w:cs="Times New Roman"/>
          <w:szCs w:val="20"/>
          <w:lang w:val="en-GB"/>
        </w:rPr>
        <w:t>.</w:t>
      </w:r>
    </w:p>
    <w:p w14:paraId="2F7CA0FA" w14:textId="77777777" w:rsidR="00323EEB" w:rsidRDefault="00323EEB" w:rsidP="00323EEB">
      <w:pPr>
        <w:pStyle w:val="ListParagraph"/>
        <w:numPr>
          <w:ilvl w:val="0"/>
          <w:numId w:val="16"/>
        </w:numPr>
        <w:ind w:right="-22"/>
        <w:jc w:val="both"/>
        <w:rPr>
          <w:rFonts w:eastAsia="Calibri" w:cs="Times New Roman"/>
          <w:szCs w:val="20"/>
          <w:lang w:val="en-GB"/>
        </w:rPr>
      </w:pPr>
      <w:r>
        <w:rPr>
          <w:rFonts w:eastAsia="Calibri" w:cs="Times New Roman"/>
          <w:szCs w:val="20"/>
          <w:lang w:val="en-GB"/>
        </w:rPr>
        <w:t xml:space="preserve">Wideband measurement: in this case, the measurement bandwidth would comprise all resource blocks within a sub-band of 20 </w:t>
      </w:r>
      <w:proofErr w:type="spellStart"/>
      <w:r>
        <w:rPr>
          <w:rFonts w:eastAsia="Calibri" w:cs="Times New Roman"/>
          <w:szCs w:val="20"/>
          <w:lang w:val="en-GB"/>
        </w:rPr>
        <w:t>MHz.</w:t>
      </w:r>
      <w:proofErr w:type="spellEnd"/>
      <w:r>
        <w:rPr>
          <w:rFonts w:eastAsia="Calibri" w:cs="Times New Roman"/>
          <w:szCs w:val="20"/>
          <w:lang w:val="en-GB"/>
        </w:rPr>
        <w:t xml:space="preserve"> </w:t>
      </w:r>
    </w:p>
    <w:p w14:paraId="5B386019" w14:textId="5C7211A4" w:rsidR="00323EEB" w:rsidRDefault="00323EEB" w:rsidP="00323EEB">
      <w:pPr>
        <w:ind w:right="-22"/>
        <w:jc w:val="both"/>
        <w:rPr>
          <w:rFonts w:eastAsia="Calibri" w:cs="Times New Roman"/>
          <w:szCs w:val="20"/>
          <w:lang w:val="en-GB"/>
        </w:rPr>
      </w:pPr>
      <w:r>
        <w:rPr>
          <w:rFonts w:eastAsia="Calibri" w:cs="Times New Roman"/>
          <w:szCs w:val="20"/>
          <w:lang w:val="en-GB"/>
        </w:rPr>
        <w:t xml:space="preserve">In order to evaluate whether the measurement bandwidth can be less than the signalled measurement bandwidth it is important to consider the purpose of the measurement. The purpose of the RSSI measurement in unlicensed bands is to assist the </w:t>
      </w:r>
      <w:proofErr w:type="spellStart"/>
      <w:r>
        <w:rPr>
          <w:rFonts w:eastAsia="Calibri" w:cs="Times New Roman"/>
          <w:szCs w:val="20"/>
          <w:lang w:val="en-GB"/>
        </w:rPr>
        <w:t>gNB</w:t>
      </w:r>
      <w:proofErr w:type="spellEnd"/>
      <w:r>
        <w:rPr>
          <w:rFonts w:eastAsia="Calibri" w:cs="Times New Roman"/>
          <w:szCs w:val="20"/>
          <w:lang w:val="en-GB"/>
        </w:rPr>
        <w:t xml:space="preserve"> in determining the channel occupancy, by assessing the interference level in these channels. </w:t>
      </w:r>
    </w:p>
    <w:p w14:paraId="1CCB91A6" w14:textId="4547DA5F" w:rsidR="00323EEB" w:rsidRDefault="00323EEB" w:rsidP="00323EEB">
      <w:pPr>
        <w:ind w:right="-22"/>
        <w:jc w:val="both"/>
        <w:rPr>
          <w:rFonts w:eastAsia="Calibri" w:cs="Times New Roman"/>
          <w:szCs w:val="20"/>
          <w:lang w:val="en-GB"/>
        </w:rPr>
      </w:pPr>
      <w:r>
        <w:rPr>
          <w:rFonts w:eastAsia="Calibri" w:cs="Times New Roman"/>
          <w:szCs w:val="20"/>
          <w:lang w:val="en-GB"/>
        </w:rPr>
        <w:t xml:space="preserve">The unlicensed spectrum is used by different technologies, and access to this spectrum is generally defined by a specific set of rules. In the 5GHz unlicensed spectrum, ETSI regulations in Europe, for example, require that the occupied channel bandwidth (OCB) shall be between 80% and 100% of the nominal channel bandwidth, which is normally 20 MHz </w:t>
      </w:r>
      <w:r>
        <w:rPr>
          <w:rFonts w:eastAsia="Calibri" w:cs="Times New Roman"/>
          <w:szCs w:val="20"/>
          <w:lang w:val="en-GB"/>
        </w:rPr>
        <w:fldChar w:fldCharType="begin"/>
      </w:r>
      <w:r>
        <w:rPr>
          <w:rFonts w:eastAsia="Calibri" w:cs="Times New Roman"/>
          <w:szCs w:val="20"/>
          <w:lang w:val="en-GB"/>
        </w:rPr>
        <w:instrText xml:space="preserve"> REF _Ref16254030 \r \h  \* MERGEFORMAT </w:instrText>
      </w:r>
      <w:r>
        <w:rPr>
          <w:rFonts w:eastAsia="Calibri" w:cs="Times New Roman"/>
          <w:szCs w:val="20"/>
          <w:lang w:val="en-GB"/>
        </w:rPr>
      </w:r>
      <w:r>
        <w:rPr>
          <w:rFonts w:eastAsia="Calibri" w:cs="Times New Roman"/>
          <w:szCs w:val="20"/>
          <w:lang w:val="en-GB"/>
        </w:rPr>
        <w:fldChar w:fldCharType="separate"/>
      </w:r>
      <w:r>
        <w:rPr>
          <w:rFonts w:eastAsia="Calibri" w:cs="Times New Roman"/>
          <w:szCs w:val="20"/>
          <w:lang w:val="en-GB"/>
        </w:rPr>
        <w:t>[2]</w:t>
      </w:r>
      <w:r>
        <w:rPr>
          <w:rFonts w:eastAsia="Calibri" w:cs="Times New Roman"/>
          <w:szCs w:val="20"/>
          <w:lang w:val="en-GB"/>
        </w:rPr>
        <w:fldChar w:fldCharType="end"/>
      </w:r>
      <w:r>
        <w:rPr>
          <w:rFonts w:eastAsia="Calibri" w:cs="Times New Roman"/>
          <w:szCs w:val="20"/>
          <w:lang w:val="en-GB"/>
        </w:rPr>
        <w:t xml:space="preserve">. So, initially, </w:t>
      </w:r>
      <w:r w:rsidRPr="00F87FB4">
        <w:rPr>
          <w:rFonts w:eastAsia="Calibri" w:cs="Times New Roman"/>
          <w:i/>
          <w:szCs w:val="20"/>
          <w:lang w:val="en-GB"/>
        </w:rPr>
        <w:t>assuming that the power is constant within the LBT sub-band</w:t>
      </w:r>
      <w:r>
        <w:rPr>
          <w:rFonts w:eastAsia="Calibri" w:cs="Times New Roman"/>
          <w:szCs w:val="20"/>
          <w:lang w:val="en-GB"/>
        </w:rPr>
        <w:t xml:space="preserve">, one could consider that under normal conditions, the RSSI measurement, wideband or narrowband, should not result in different outcomes, provided that the measurement is properly scaled to the measurement bandwidth. However, it is important to consider that: </w:t>
      </w:r>
    </w:p>
    <w:p w14:paraId="489F5CBA" w14:textId="77777777" w:rsidR="00323EEB" w:rsidRDefault="00323EEB" w:rsidP="00323EEB">
      <w:pPr>
        <w:pStyle w:val="ListParagraph"/>
        <w:numPr>
          <w:ilvl w:val="0"/>
          <w:numId w:val="18"/>
        </w:numPr>
        <w:ind w:right="-22"/>
        <w:jc w:val="both"/>
        <w:rPr>
          <w:rFonts w:eastAsia="Calibri" w:cs="Times New Roman"/>
          <w:szCs w:val="20"/>
          <w:lang w:val="en-GB"/>
        </w:rPr>
      </w:pPr>
      <w:r>
        <w:rPr>
          <w:rFonts w:eastAsia="Calibri" w:cs="Times New Roman"/>
          <w:szCs w:val="20"/>
          <w:lang w:val="en-GB"/>
        </w:rPr>
        <w:t xml:space="preserve">The unlicensed spectrum is occupied by different technologies. </w:t>
      </w:r>
    </w:p>
    <w:p w14:paraId="24B53A17" w14:textId="77777777" w:rsidR="00323EEB" w:rsidRDefault="00323EEB" w:rsidP="00323EEB">
      <w:pPr>
        <w:pStyle w:val="ListParagraph"/>
        <w:numPr>
          <w:ilvl w:val="0"/>
          <w:numId w:val="18"/>
        </w:numPr>
        <w:ind w:right="-22"/>
        <w:jc w:val="both"/>
        <w:rPr>
          <w:rFonts w:eastAsia="Calibri" w:cs="Times New Roman"/>
          <w:szCs w:val="20"/>
          <w:lang w:val="en-GB"/>
        </w:rPr>
      </w:pPr>
      <w:r w:rsidRPr="00B230E5">
        <w:rPr>
          <w:rFonts w:eastAsia="Calibri" w:cs="Times New Roman"/>
          <w:szCs w:val="20"/>
          <w:lang w:val="en-GB"/>
        </w:rPr>
        <w:t xml:space="preserve">ETSI allows implementations of lower </w:t>
      </w:r>
      <w:r w:rsidRPr="00BC58A5">
        <w:rPr>
          <w:rFonts w:eastAsia="Calibri" w:cs="Times New Roman"/>
          <w:szCs w:val="20"/>
          <w:lang w:val="en-GB"/>
        </w:rPr>
        <w:t>nominal channel bandwidth</w:t>
      </w:r>
      <w:r w:rsidRPr="00B230E5">
        <w:rPr>
          <w:rFonts w:eastAsia="Calibri" w:cs="Times New Roman"/>
          <w:szCs w:val="20"/>
          <w:lang w:val="en-GB"/>
        </w:rPr>
        <w:t xml:space="preserve"> with a minimum of 5MHz</w:t>
      </w:r>
      <w:r>
        <w:rPr>
          <w:rFonts w:eastAsia="Calibri" w:cs="Times New Roman"/>
          <w:szCs w:val="20"/>
          <w:lang w:val="en-GB"/>
        </w:rPr>
        <w:t>, observing the nominal centre frequency defined with a 20 MHz channel raster.</w:t>
      </w:r>
    </w:p>
    <w:p w14:paraId="57825B1F" w14:textId="77777777" w:rsidR="00323EEB" w:rsidRDefault="00323EEB" w:rsidP="00323EEB">
      <w:pPr>
        <w:pStyle w:val="ListParagraph"/>
        <w:numPr>
          <w:ilvl w:val="0"/>
          <w:numId w:val="18"/>
        </w:numPr>
        <w:ind w:right="-22"/>
        <w:jc w:val="both"/>
        <w:rPr>
          <w:rFonts w:eastAsia="Calibri" w:cs="Times New Roman"/>
          <w:szCs w:val="20"/>
          <w:lang w:val="en-GB"/>
        </w:rPr>
      </w:pPr>
      <w:r w:rsidRPr="00000F3D">
        <w:rPr>
          <w:rFonts w:eastAsia="Calibri" w:cs="Times New Roman"/>
          <w:szCs w:val="20"/>
          <w:lang w:val="en-GB"/>
        </w:rPr>
        <w:t xml:space="preserve">Furthermore, during the channel occupancy time (COT), an equipment may operate, </w:t>
      </w:r>
      <w:r w:rsidRPr="00000F3D">
        <w:rPr>
          <w:rFonts w:eastAsia="Calibri" w:cs="Times New Roman"/>
          <w:i/>
          <w:szCs w:val="20"/>
          <w:lang w:val="en-GB"/>
        </w:rPr>
        <w:t>temporarily</w:t>
      </w:r>
      <w:r w:rsidRPr="00000F3D">
        <w:rPr>
          <w:rFonts w:eastAsia="Calibri" w:cs="Times New Roman"/>
          <w:szCs w:val="20"/>
          <w:lang w:val="en-GB"/>
        </w:rPr>
        <w:t>, with less than 80% of its nominal channel bandwidth with a minimum of 2 MHz, which can potentially impact on the measured RSSI</w:t>
      </w:r>
      <w:r>
        <w:rPr>
          <w:rFonts w:eastAsia="Calibri" w:cs="Times New Roman"/>
          <w:szCs w:val="20"/>
          <w:lang w:val="en-GB"/>
        </w:rPr>
        <w:t>, if a narrowband measurement is considered.</w:t>
      </w:r>
    </w:p>
    <w:p w14:paraId="3EEE9B23" w14:textId="77777777" w:rsidR="00323EEB" w:rsidRPr="00000F3D" w:rsidRDefault="00323EEB" w:rsidP="00323EEB">
      <w:pPr>
        <w:pStyle w:val="ListParagraph"/>
        <w:numPr>
          <w:ilvl w:val="0"/>
          <w:numId w:val="18"/>
        </w:numPr>
        <w:ind w:right="-22"/>
        <w:jc w:val="both"/>
        <w:rPr>
          <w:rFonts w:eastAsia="Calibri" w:cs="Times New Roman"/>
          <w:szCs w:val="20"/>
          <w:lang w:val="en-GB"/>
        </w:rPr>
      </w:pPr>
      <w:r>
        <w:rPr>
          <w:rFonts w:eastAsia="Calibri" w:cs="Times New Roman"/>
          <w:szCs w:val="20"/>
          <w:lang w:val="en-GB"/>
        </w:rPr>
        <w:t xml:space="preserve">There is no restriction on the distribution of the power within the Nominal Channel Bandwidth, other than the OCB, therefore, one cannot guarantee that the power is always constant within the Nominal Channel Bandwidth. </w:t>
      </w:r>
    </w:p>
    <w:p w14:paraId="62C2769D" w14:textId="77777777" w:rsidR="00323EEB" w:rsidRDefault="00323EEB" w:rsidP="00323EEB">
      <w:pPr>
        <w:pStyle w:val="RAN4observation0"/>
        <w:numPr>
          <w:ilvl w:val="0"/>
          <w:numId w:val="0"/>
        </w:numPr>
      </w:pPr>
      <w:r>
        <w:lastRenderedPageBreak/>
        <w:t>Considering the last bullet, there are indeed technologies that can access this spectrum without occupying the entire Nominal Channel Bandwidth with constant power:</w:t>
      </w:r>
    </w:p>
    <w:p w14:paraId="594D4A43" w14:textId="77777777" w:rsidR="00323EEB" w:rsidRDefault="00323EEB" w:rsidP="00323EEB">
      <w:pPr>
        <w:pStyle w:val="ListParagraph"/>
        <w:numPr>
          <w:ilvl w:val="0"/>
          <w:numId w:val="31"/>
        </w:numPr>
        <w:rPr>
          <w:lang w:val="en-GB"/>
        </w:rPr>
      </w:pPr>
      <w:r>
        <w:rPr>
          <w:lang w:val="en-GB"/>
        </w:rPr>
        <w:t>UL transmissions in NR-U.</w:t>
      </w:r>
    </w:p>
    <w:p w14:paraId="0526D565" w14:textId="77777777" w:rsidR="00323EEB" w:rsidRPr="006B10F3" w:rsidRDefault="00323EEB" w:rsidP="00323EEB">
      <w:pPr>
        <w:pStyle w:val="ListParagraph"/>
        <w:numPr>
          <w:ilvl w:val="0"/>
          <w:numId w:val="31"/>
        </w:numPr>
        <w:rPr>
          <w:lang w:val="en-GB"/>
        </w:rPr>
      </w:pPr>
      <w:r>
        <w:rPr>
          <w:lang w:val="en-GB"/>
        </w:rPr>
        <w:t xml:space="preserve">STA transmissions in IEEE 802.11 </w:t>
      </w:r>
      <w:proofErr w:type="spellStart"/>
      <w:r>
        <w:rPr>
          <w:lang w:val="en-GB"/>
        </w:rPr>
        <w:t>ax</w:t>
      </w:r>
      <w:proofErr w:type="spellEnd"/>
      <w:r>
        <w:rPr>
          <w:lang w:val="en-GB"/>
        </w:rPr>
        <w:t xml:space="preserve">. </w:t>
      </w:r>
    </w:p>
    <w:p w14:paraId="494ACE8D" w14:textId="59CECEFD" w:rsidR="00323EEB" w:rsidRDefault="00323EEB" w:rsidP="00323EEB">
      <w:pPr>
        <w:pStyle w:val="RAN4observation0"/>
      </w:pPr>
      <w:r>
        <w:t xml:space="preserve">There </w:t>
      </w:r>
      <w:proofErr w:type="gramStart"/>
      <w:r>
        <w:t>are</w:t>
      </w:r>
      <w:proofErr w:type="gramEnd"/>
      <w:r>
        <w:t xml:space="preserve"> no restriction in ETSI about how the power should be distributed within the Nominal Channel Bandwidth, other than the OCB limit. </w:t>
      </w:r>
    </w:p>
    <w:p w14:paraId="3DD52A21" w14:textId="4F429B40" w:rsidR="00323EEB" w:rsidRDefault="00323EEB" w:rsidP="00323EEB">
      <w:pPr>
        <w:pStyle w:val="RAN4observation0"/>
      </w:pPr>
      <w:r>
        <w:t>There are technologies that can access the unlicensed spectrum without occupying the entire nominal channel bandwidth with constant power.</w:t>
      </w:r>
    </w:p>
    <w:p w14:paraId="35BE14CC" w14:textId="77777777" w:rsidR="00323EEB" w:rsidRDefault="00323EEB" w:rsidP="00323EEB">
      <w:pPr>
        <w:ind w:right="-22"/>
        <w:jc w:val="both"/>
        <w:rPr>
          <w:rFonts w:eastAsia="Calibri" w:cs="Times New Roman"/>
          <w:szCs w:val="20"/>
          <w:lang w:val="en-GB"/>
        </w:rPr>
      </w:pPr>
      <w:r>
        <w:rPr>
          <w:rFonts w:eastAsia="Calibri" w:cs="Times New Roman"/>
          <w:szCs w:val="20"/>
          <w:lang w:val="en-GB"/>
        </w:rPr>
        <w:t>Additionally, ETSI also specifies rules for assessing whether the channel is occupied or not:</w:t>
      </w:r>
    </w:p>
    <w:p w14:paraId="5830A3A9" w14:textId="77777777" w:rsidR="00323EEB" w:rsidRDefault="00323EEB" w:rsidP="00323EEB">
      <w:pPr>
        <w:ind w:right="-22"/>
        <w:jc w:val="both"/>
        <w:rPr>
          <w:rFonts w:eastAsia="Calibri" w:cs="Times New Roman"/>
          <w:i/>
          <w:szCs w:val="20"/>
          <w:lang w:val="en-GB"/>
        </w:rPr>
      </w:pPr>
      <w:r w:rsidRPr="006B10F3">
        <w:rPr>
          <w:rFonts w:eastAsia="Calibri" w:cs="Times New Roman"/>
          <w:i/>
          <w:szCs w:val="20"/>
          <w:lang w:val="en-GB"/>
        </w:rPr>
        <w:t>Equipment shall consider a channel to be occupied as long as other RLAN transmissions are detected at a level greater than the ED Threshold Level (TL). The ED Threshold Level (TL) is integrated over the total Nominal Channel Bandwidth of all Operating Channels used by the equipment.</w:t>
      </w:r>
    </w:p>
    <w:p w14:paraId="5D036428" w14:textId="77777777" w:rsidR="00323EEB" w:rsidRDefault="00323EEB" w:rsidP="00323EEB">
      <w:pPr>
        <w:pStyle w:val="RAN4observation0"/>
      </w:pPr>
      <w:r>
        <w:t>In Europe, the availability of a channel is determined by comparing the energy in the channel to the energy detection threshold, which is integrated over the total nominal channel bandwidth.</w:t>
      </w:r>
    </w:p>
    <w:p w14:paraId="66264399" w14:textId="77777777" w:rsidR="00323EEB" w:rsidRPr="009C15F8" w:rsidRDefault="00323EEB" w:rsidP="00323EEB">
      <w:pPr>
        <w:rPr>
          <w:lang w:val="en-GB"/>
        </w:rPr>
      </w:pPr>
      <w:r>
        <w:rPr>
          <w:lang w:val="en-GB"/>
        </w:rPr>
        <w:t xml:space="preserve">Therefore, in order to serve the purpose of the measurement, the RSSI measurement should give an estimate of the interference measured by the UE within the entire nominal channel bandwidth, because that is what is compared to the threshold for channel access. </w:t>
      </w:r>
    </w:p>
    <w:p w14:paraId="64FC2217" w14:textId="77777777" w:rsidR="00323EEB" w:rsidRDefault="00323EEB" w:rsidP="00323EEB">
      <w:pPr>
        <w:pStyle w:val="RAN4observation0"/>
      </w:pPr>
      <w:r>
        <w:t>For the purpose of determining the channel occupancy, what is compared to the energy detection threshold is the value measured within the total nominal channel bandwidth.  Therefore, for the channel access purpose, it does not matter if the transmissions are concentrated in part of the spectrum, or spread within it, because what is used in the LBT procedure is the total power within the nominal channel bandwidth.</w:t>
      </w:r>
    </w:p>
    <w:p w14:paraId="37B4C092" w14:textId="27DE4BFA" w:rsidR="00323EEB" w:rsidRDefault="00323EEB" w:rsidP="00323EEB">
      <w:pPr>
        <w:pStyle w:val="RAN4proposal"/>
        <w:rPr>
          <w:lang w:val="en-GB"/>
        </w:rPr>
      </w:pPr>
      <w:r>
        <w:rPr>
          <w:lang w:val="en-GB"/>
        </w:rPr>
        <w:t xml:space="preserve">In LTE-LAA </w:t>
      </w:r>
      <w:r w:rsidR="001731AB">
        <w:rPr>
          <w:lang w:val="en-GB"/>
        </w:rPr>
        <w:t xml:space="preserve">the </w:t>
      </w:r>
      <w:r>
        <w:rPr>
          <w:lang w:val="en-GB"/>
        </w:rPr>
        <w:t xml:space="preserve">channel bandwidth </w:t>
      </w:r>
      <w:r w:rsidR="009B2632">
        <w:rPr>
          <w:lang w:val="en-GB"/>
        </w:rPr>
        <w:t>assumed</w:t>
      </w:r>
      <w:r>
        <w:rPr>
          <w:lang w:val="en-GB"/>
        </w:rPr>
        <w:t xml:space="preserve"> for RSSI measurements should be the </w:t>
      </w:r>
      <w:r w:rsidR="009B2632">
        <w:rPr>
          <w:lang w:val="en-GB"/>
        </w:rPr>
        <w:t>same as the LBT bandwidth.</w:t>
      </w:r>
    </w:p>
    <w:p w14:paraId="52328F37" w14:textId="3DE0843D" w:rsidR="001731AB" w:rsidRDefault="001731AB" w:rsidP="001731AB">
      <w:pPr>
        <w:pStyle w:val="RAN4proposal"/>
        <w:rPr>
          <w:lang w:val="en-GB"/>
        </w:rPr>
      </w:pPr>
      <w:r>
        <w:rPr>
          <w:lang w:val="en-GB"/>
        </w:rPr>
        <w:t>In NR-U the channel bandwidth assumed for RSSI measurements should be the same as the LBT bandwidth.</w:t>
      </w:r>
    </w:p>
    <w:p w14:paraId="7B3E2A1F" w14:textId="77777777" w:rsidR="00ED6E4E" w:rsidRPr="006828ED" w:rsidRDefault="00ED6E4E" w:rsidP="006828ED">
      <w:pPr>
        <w:ind w:right="-22"/>
        <w:rPr>
          <w:rFonts w:eastAsia="Calibri" w:cs="Times New Roman"/>
          <w:szCs w:val="20"/>
          <w:lang w:val="en-GB"/>
        </w:rPr>
      </w:pPr>
    </w:p>
    <w:p w14:paraId="24D404C4" w14:textId="77777777" w:rsidR="00CD7492" w:rsidRPr="0095295C" w:rsidRDefault="00CD7492" w:rsidP="0008612A">
      <w:pPr>
        <w:pStyle w:val="RAN4H1"/>
      </w:pPr>
      <w:r>
        <w:t>3</w:t>
      </w:r>
      <w:r>
        <w:tab/>
        <w:t>Conclusion</w:t>
      </w:r>
    </w:p>
    <w:p w14:paraId="7D009D65" w14:textId="2B4A9633" w:rsidR="00823030" w:rsidRPr="00823030" w:rsidRDefault="00823030" w:rsidP="008D6747">
      <w:pPr>
        <w:pStyle w:val="RAN4Observation"/>
        <w:numPr>
          <w:ilvl w:val="0"/>
          <w:numId w:val="34"/>
        </w:numPr>
      </w:pPr>
      <w:r>
        <w:t xml:space="preserve">There </w:t>
      </w:r>
      <w:proofErr w:type="gramStart"/>
      <w:r>
        <w:t>are</w:t>
      </w:r>
      <w:proofErr w:type="gramEnd"/>
      <w:r>
        <w:t xml:space="preserve"> no restriction in ETSI about how the power should be distributed within the Nominal Channel Bandwidth, other than the OCB limit. </w:t>
      </w:r>
    </w:p>
    <w:p w14:paraId="562B507E" w14:textId="77777777" w:rsidR="00823030" w:rsidRDefault="00823030" w:rsidP="00823030">
      <w:pPr>
        <w:pStyle w:val="RAN4observation0"/>
      </w:pPr>
      <w:r>
        <w:t>There are technologies that can access the unlicensed spectrum without occupying the entire nominal channel bandwidth with constant power.</w:t>
      </w:r>
    </w:p>
    <w:p w14:paraId="37C75906" w14:textId="77777777" w:rsidR="00823030" w:rsidRDefault="00823030" w:rsidP="00823030">
      <w:pPr>
        <w:pStyle w:val="RAN4observation0"/>
        <w:numPr>
          <w:ilvl w:val="0"/>
          <w:numId w:val="0"/>
        </w:numPr>
      </w:pPr>
    </w:p>
    <w:p w14:paraId="69AA6EEE" w14:textId="1E6F8829" w:rsidR="00823030" w:rsidRDefault="00823030" w:rsidP="00823030">
      <w:pPr>
        <w:pStyle w:val="RAN4observation0"/>
      </w:pPr>
      <w:r>
        <w:t>In Europe, the availability of a channel is determined by comparing the energy in the channel to the energy detection threshold, which is integrated over the total nominal channel bandwidth.</w:t>
      </w:r>
    </w:p>
    <w:p w14:paraId="75737708" w14:textId="77777777" w:rsidR="00823030" w:rsidRDefault="00823030" w:rsidP="00823030">
      <w:pPr>
        <w:pStyle w:val="RAN4observation0"/>
        <w:numPr>
          <w:ilvl w:val="0"/>
          <w:numId w:val="0"/>
        </w:numPr>
      </w:pPr>
    </w:p>
    <w:p w14:paraId="31121370" w14:textId="62EE9267" w:rsidR="00823030" w:rsidRDefault="00823030" w:rsidP="00823030">
      <w:pPr>
        <w:pStyle w:val="RAN4observation0"/>
      </w:pPr>
      <w:r>
        <w:t>For the purpose of determining the channel occupancy, what is compared to the energy detection threshold is the value measured within the total nominal channel bandwidth.  Therefore, for the channel access purpose, it does not matter if the transmissions are concentrated in part of the spectrum, or spread within it, because what is used in the LBT procedure is the total power within the nominal channel bandwidth.</w:t>
      </w:r>
    </w:p>
    <w:p w14:paraId="11DEF2B7" w14:textId="77777777" w:rsidR="00823030" w:rsidRDefault="00823030" w:rsidP="00823030">
      <w:pPr>
        <w:pStyle w:val="RAN4proposal"/>
        <w:numPr>
          <w:ilvl w:val="0"/>
          <w:numId w:val="0"/>
        </w:numPr>
        <w:ind w:left="360"/>
        <w:rPr>
          <w:lang w:val="en-GB"/>
        </w:rPr>
      </w:pPr>
    </w:p>
    <w:p w14:paraId="0C8C6479" w14:textId="189E7443" w:rsidR="00823030" w:rsidRPr="00823030" w:rsidRDefault="00823030" w:rsidP="00823030">
      <w:pPr>
        <w:pStyle w:val="RAN4proposal"/>
        <w:numPr>
          <w:ilvl w:val="0"/>
          <w:numId w:val="32"/>
        </w:numPr>
        <w:rPr>
          <w:lang w:val="en-GB"/>
        </w:rPr>
      </w:pPr>
      <w:r w:rsidRPr="00823030">
        <w:rPr>
          <w:lang w:val="en-GB"/>
        </w:rPr>
        <w:t>In LTE-LAA the channel bandwidth assumed for RSSI measurements should be the same as the LBT bandwidth.</w:t>
      </w:r>
    </w:p>
    <w:p w14:paraId="00F7252B" w14:textId="77777777" w:rsidR="00823030" w:rsidRDefault="00823030" w:rsidP="00823030">
      <w:pPr>
        <w:pStyle w:val="RAN4proposal"/>
        <w:rPr>
          <w:lang w:val="en-GB"/>
        </w:rPr>
      </w:pPr>
      <w:r>
        <w:rPr>
          <w:lang w:val="en-GB"/>
        </w:rPr>
        <w:t>In NR-U the channel bandwidth assumed for RSSI measurements should be the same as the LBT bandwidth.</w:t>
      </w:r>
    </w:p>
    <w:p w14:paraId="3E786EEE" w14:textId="77777777" w:rsidR="003B659E" w:rsidRPr="0095295C" w:rsidRDefault="003B659E" w:rsidP="0008612A">
      <w:pPr>
        <w:pStyle w:val="RAN4H1"/>
      </w:pPr>
      <w:r w:rsidRPr="0095295C">
        <w:lastRenderedPageBreak/>
        <w:t>References</w:t>
      </w:r>
    </w:p>
    <w:p w14:paraId="4BF260E9" w14:textId="72D983B6" w:rsidR="00F800DF" w:rsidRPr="00D6474D" w:rsidRDefault="00F800DF" w:rsidP="00887D18">
      <w:pPr>
        <w:numPr>
          <w:ilvl w:val="0"/>
          <w:numId w:val="1"/>
        </w:numPr>
        <w:overflowPunct w:val="0"/>
        <w:autoSpaceDE w:val="0"/>
        <w:autoSpaceDN w:val="0"/>
        <w:adjustRightInd w:val="0"/>
        <w:spacing w:after="120" w:line="240" w:lineRule="auto"/>
        <w:ind w:right="-22"/>
        <w:jc w:val="both"/>
        <w:textAlignment w:val="baseline"/>
        <w:rPr>
          <w:rFonts w:eastAsia="Times New Roman" w:cs="Times New Roman"/>
          <w:szCs w:val="20"/>
          <w:lang w:val="en-GB"/>
        </w:rPr>
      </w:pPr>
      <w:bookmarkStart w:id="4" w:name="_Ref16253853"/>
      <w:bookmarkStart w:id="5" w:name="_Ref431017336"/>
      <w:r w:rsidRPr="00D6474D">
        <w:t>TS 36.214, E-UTRA; Physical Layer Measurements</w:t>
      </w:r>
    </w:p>
    <w:p w14:paraId="18F16FAE" w14:textId="5167483B" w:rsidR="00887D18" w:rsidRPr="00D6474D" w:rsidRDefault="00887D18" w:rsidP="00887D18">
      <w:pPr>
        <w:numPr>
          <w:ilvl w:val="0"/>
          <w:numId w:val="1"/>
        </w:numPr>
        <w:overflowPunct w:val="0"/>
        <w:autoSpaceDE w:val="0"/>
        <w:autoSpaceDN w:val="0"/>
        <w:adjustRightInd w:val="0"/>
        <w:spacing w:after="120" w:line="240" w:lineRule="auto"/>
        <w:ind w:right="-22"/>
        <w:jc w:val="both"/>
        <w:textAlignment w:val="baseline"/>
        <w:rPr>
          <w:rFonts w:eastAsia="Times New Roman" w:cs="Times New Roman"/>
          <w:szCs w:val="20"/>
          <w:lang w:val="en-GB"/>
        </w:rPr>
      </w:pPr>
      <w:r w:rsidRPr="00D6474D">
        <w:rPr>
          <w:rFonts w:eastAsia="Calibri" w:cs="Times New Roman"/>
          <w:szCs w:val="20"/>
          <w:lang w:val="en-GB"/>
        </w:rPr>
        <w:t>R4-1906967, On RSSI measurements in NR-U, Qualcomm.</w:t>
      </w:r>
      <w:bookmarkEnd w:id="4"/>
      <w:r w:rsidRPr="00D6474D" w:rsidDel="00887D18">
        <w:rPr>
          <w:rFonts w:eastAsia="Times New Roman" w:cs="Times New Roman"/>
          <w:szCs w:val="20"/>
          <w:lang w:val="en-GB"/>
        </w:rPr>
        <w:t xml:space="preserve"> </w:t>
      </w:r>
      <w:bookmarkEnd w:id="5"/>
    </w:p>
    <w:p w14:paraId="7F8379BA" w14:textId="0F31FAC6" w:rsidR="00887D18" w:rsidRDefault="00887D18" w:rsidP="00887D18">
      <w:pPr>
        <w:numPr>
          <w:ilvl w:val="0"/>
          <w:numId w:val="1"/>
        </w:numPr>
        <w:overflowPunct w:val="0"/>
        <w:autoSpaceDE w:val="0"/>
        <w:autoSpaceDN w:val="0"/>
        <w:adjustRightInd w:val="0"/>
        <w:spacing w:after="120" w:line="240" w:lineRule="auto"/>
        <w:ind w:right="-22"/>
        <w:jc w:val="both"/>
        <w:textAlignment w:val="baseline"/>
        <w:rPr>
          <w:rFonts w:eastAsia="Times New Roman" w:cs="Times New Roman"/>
          <w:szCs w:val="20"/>
        </w:rPr>
      </w:pPr>
      <w:bookmarkStart w:id="6" w:name="_Ref16254030"/>
      <w:r w:rsidRPr="00D6474D">
        <w:rPr>
          <w:rFonts w:eastAsia="Times New Roman" w:cs="Times New Roman"/>
          <w:szCs w:val="20"/>
        </w:rPr>
        <w:t xml:space="preserve">ETSI EN 301893 v2.1.1, 5GHz RLAN, </w:t>
      </w:r>
      <w:proofErr w:type="spellStart"/>
      <w:r w:rsidRPr="00D6474D">
        <w:rPr>
          <w:rFonts w:eastAsia="Times New Roman" w:cs="Times New Roman"/>
          <w:szCs w:val="20"/>
        </w:rPr>
        <w:t>Harmonised</w:t>
      </w:r>
      <w:proofErr w:type="spellEnd"/>
      <w:r w:rsidRPr="00D6474D">
        <w:rPr>
          <w:rFonts w:eastAsia="Times New Roman" w:cs="Times New Roman"/>
          <w:szCs w:val="20"/>
        </w:rPr>
        <w:t xml:space="preserve"> Standard covering the essential requirements of </w:t>
      </w:r>
      <w:proofErr w:type="spellStart"/>
      <w:r w:rsidRPr="00D6474D">
        <w:rPr>
          <w:rFonts w:eastAsia="Times New Roman" w:cs="Times New Roman"/>
          <w:szCs w:val="20"/>
        </w:rPr>
        <w:t>artical</w:t>
      </w:r>
      <w:proofErr w:type="spellEnd"/>
      <w:r w:rsidRPr="00D6474D">
        <w:rPr>
          <w:rFonts w:eastAsia="Times New Roman" w:cs="Times New Roman"/>
          <w:szCs w:val="20"/>
        </w:rPr>
        <w:t xml:space="preserve"> 3.2 of directive 2014/53/EU.</w:t>
      </w:r>
      <w:bookmarkEnd w:id="6"/>
    </w:p>
    <w:p w14:paraId="1D6AEAF5" w14:textId="6DF7AAFB" w:rsidR="00887D18" w:rsidRPr="00FA0EC6" w:rsidRDefault="00323EEB" w:rsidP="00FA0EC6">
      <w:pPr>
        <w:numPr>
          <w:ilvl w:val="0"/>
          <w:numId w:val="1"/>
        </w:numPr>
        <w:overflowPunct w:val="0"/>
        <w:autoSpaceDE w:val="0"/>
        <w:autoSpaceDN w:val="0"/>
        <w:adjustRightInd w:val="0"/>
        <w:spacing w:after="120" w:line="240" w:lineRule="auto"/>
        <w:ind w:right="-22"/>
        <w:jc w:val="both"/>
        <w:textAlignment w:val="baseline"/>
        <w:rPr>
          <w:rFonts w:eastAsia="Times New Roman" w:cs="Times New Roman"/>
          <w:szCs w:val="20"/>
        </w:rPr>
      </w:pPr>
      <w:bookmarkStart w:id="7" w:name="_Ref23846187"/>
      <w:r>
        <w:rPr>
          <w:rFonts w:eastAsia="Times New Roman" w:cs="Times New Roman"/>
          <w:szCs w:val="20"/>
        </w:rPr>
        <w:t>R4-1912322, “Clarifications on RSSI and Channel Occupancy measurement requirements in LTE-LAA”, Qualcomm.</w:t>
      </w:r>
      <w:bookmarkEnd w:id="7"/>
    </w:p>
    <w:p w14:paraId="1B9506C8" w14:textId="14AA5D02" w:rsidR="00D6474D" w:rsidRPr="00841BCD" w:rsidRDefault="00D6474D" w:rsidP="00D6474D">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lang w:val="en-GB"/>
        </w:rPr>
      </w:pPr>
    </w:p>
    <w:p w14:paraId="281A8B83" w14:textId="77777777" w:rsidR="00687FA0" w:rsidRPr="003B659E" w:rsidRDefault="00687FA0" w:rsidP="00841BCD">
      <w:pPr>
        <w:ind w:right="-22"/>
        <w:rPr>
          <w:lang w:val="en-GB"/>
        </w:rPr>
      </w:pPr>
    </w:p>
    <w:sectPr w:rsidR="00687FA0" w:rsidRPr="003B659E" w:rsidSect="00887D18">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68820A" w14:textId="77777777" w:rsidR="00850544" w:rsidRDefault="00850544" w:rsidP="00001C9B">
      <w:pPr>
        <w:spacing w:after="0" w:line="240" w:lineRule="auto"/>
      </w:pPr>
      <w:r>
        <w:separator/>
      </w:r>
    </w:p>
  </w:endnote>
  <w:endnote w:type="continuationSeparator" w:id="0">
    <w:p w14:paraId="4894342E" w14:textId="77777777" w:rsidR="00850544" w:rsidRDefault="00850544" w:rsidP="00001C9B">
      <w:pPr>
        <w:spacing w:after="0" w:line="240" w:lineRule="auto"/>
      </w:pPr>
      <w:r>
        <w:continuationSeparator/>
      </w:r>
    </w:p>
  </w:endnote>
  <w:endnote w:type="continuationNotice" w:id="1">
    <w:p w14:paraId="110F3ABC" w14:textId="77777777" w:rsidR="00850544" w:rsidRDefault="008505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A91321" w14:textId="77777777" w:rsidR="00850544" w:rsidRDefault="00850544" w:rsidP="00001C9B">
      <w:pPr>
        <w:spacing w:after="0" w:line="240" w:lineRule="auto"/>
      </w:pPr>
      <w:r>
        <w:separator/>
      </w:r>
    </w:p>
  </w:footnote>
  <w:footnote w:type="continuationSeparator" w:id="0">
    <w:p w14:paraId="139DAB6D" w14:textId="77777777" w:rsidR="00850544" w:rsidRDefault="00850544" w:rsidP="00001C9B">
      <w:pPr>
        <w:spacing w:after="0" w:line="240" w:lineRule="auto"/>
      </w:pPr>
      <w:r>
        <w:continuationSeparator/>
      </w:r>
    </w:p>
  </w:footnote>
  <w:footnote w:type="continuationNotice" w:id="1">
    <w:p w14:paraId="266F58EA" w14:textId="77777777" w:rsidR="00850544" w:rsidRDefault="0085054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55707A"/>
    <w:multiLevelType w:val="hybridMultilevel"/>
    <w:tmpl w:val="A384AC48"/>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1C5DB9"/>
    <w:multiLevelType w:val="hybridMultilevel"/>
    <w:tmpl w:val="3F6ED5F4"/>
    <w:lvl w:ilvl="0" w:tplc="04060017">
      <w:start w:val="1"/>
      <w:numFmt w:val="low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212F20"/>
    <w:multiLevelType w:val="hybridMultilevel"/>
    <w:tmpl w:val="D262771E"/>
    <w:lvl w:ilvl="0" w:tplc="7B06FC04">
      <w:start w:val="1"/>
      <w:numFmt w:val="decimal"/>
      <w:lvlText w:val="%1)"/>
      <w:lvlJc w:val="left"/>
      <w:pPr>
        <w:ind w:left="1080" w:hanging="360"/>
      </w:pPr>
      <w:rPr>
        <w:rFonts w:hint="default"/>
      </w:rPr>
    </w:lvl>
    <w:lvl w:ilvl="1" w:tplc="04060019" w:tentative="1">
      <w:start w:val="1"/>
      <w:numFmt w:val="lowerLetter"/>
      <w:lvlText w:val="%2."/>
      <w:lvlJc w:val="left"/>
      <w:pPr>
        <w:ind w:left="1800" w:hanging="360"/>
      </w:pPr>
    </w:lvl>
    <w:lvl w:ilvl="2" w:tplc="0406001B" w:tentative="1">
      <w:start w:val="1"/>
      <w:numFmt w:val="lowerRoman"/>
      <w:lvlText w:val="%3."/>
      <w:lvlJc w:val="right"/>
      <w:pPr>
        <w:ind w:left="2520" w:hanging="180"/>
      </w:pPr>
    </w:lvl>
    <w:lvl w:ilvl="3" w:tplc="0406000F" w:tentative="1">
      <w:start w:val="1"/>
      <w:numFmt w:val="decimal"/>
      <w:lvlText w:val="%4."/>
      <w:lvlJc w:val="left"/>
      <w:pPr>
        <w:ind w:left="3240" w:hanging="360"/>
      </w:pPr>
    </w:lvl>
    <w:lvl w:ilvl="4" w:tplc="04060019" w:tentative="1">
      <w:start w:val="1"/>
      <w:numFmt w:val="lowerLetter"/>
      <w:lvlText w:val="%5."/>
      <w:lvlJc w:val="left"/>
      <w:pPr>
        <w:ind w:left="3960" w:hanging="360"/>
      </w:pPr>
    </w:lvl>
    <w:lvl w:ilvl="5" w:tplc="0406001B" w:tentative="1">
      <w:start w:val="1"/>
      <w:numFmt w:val="lowerRoman"/>
      <w:lvlText w:val="%6."/>
      <w:lvlJc w:val="right"/>
      <w:pPr>
        <w:ind w:left="4680" w:hanging="180"/>
      </w:pPr>
    </w:lvl>
    <w:lvl w:ilvl="6" w:tplc="0406000F" w:tentative="1">
      <w:start w:val="1"/>
      <w:numFmt w:val="decimal"/>
      <w:lvlText w:val="%7."/>
      <w:lvlJc w:val="left"/>
      <w:pPr>
        <w:ind w:left="5400" w:hanging="360"/>
      </w:pPr>
    </w:lvl>
    <w:lvl w:ilvl="7" w:tplc="04060019" w:tentative="1">
      <w:start w:val="1"/>
      <w:numFmt w:val="lowerLetter"/>
      <w:lvlText w:val="%8."/>
      <w:lvlJc w:val="left"/>
      <w:pPr>
        <w:ind w:left="6120" w:hanging="360"/>
      </w:pPr>
    </w:lvl>
    <w:lvl w:ilvl="8" w:tplc="0406001B" w:tentative="1">
      <w:start w:val="1"/>
      <w:numFmt w:val="lowerRoman"/>
      <w:lvlText w:val="%9."/>
      <w:lvlJc w:val="right"/>
      <w:pPr>
        <w:ind w:left="6840" w:hanging="180"/>
      </w:pPr>
    </w:lvl>
  </w:abstractNum>
  <w:abstractNum w:abstractNumId="6" w15:restartNumberingAfterBreak="0">
    <w:nsid w:val="2E506574"/>
    <w:multiLevelType w:val="hybridMultilevel"/>
    <w:tmpl w:val="AA5C0776"/>
    <w:lvl w:ilvl="0" w:tplc="04060001">
      <w:start w:val="1"/>
      <w:numFmt w:val="bullet"/>
      <w:lvlText w:val=""/>
      <w:lvlJc w:val="left"/>
      <w:pPr>
        <w:ind w:left="1800" w:hanging="360"/>
      </w:pPr>
      <w:rPr>
        <w:rFonts w:ascii="Symbol" w:hAnsi="Symbol" w:hint="default"/>
      </w:rPr>
    </w:lvl>
    <w:lvl w:ilvl="1" w:tplc="04060003" w:tentative="1">
      <w:start w:val="1"/>
      <w:numFmt w:val="bullet"/>
      <w:lvlText w:val="o"/>
      <w:lvlJc w:val="left"/>
      <w:pPr>
        <w:ind w:left="2520" w:hanging="360"/>
      </w:pPr>
      <w:rPr>
        <w:rFonts w:ascii="Courier New" w:hAnsi="Courier New" w:cs="Courier New" w:hint="default"/>
      </w:rPr>
    </w:lvl>
    <w:lvl w:ilvl="2" w:tplc="04060005" w:tentative="1">
      <w:start w:val="1"/>
      <w:numFmt w:val="bullet"/>
      <w:lvlText w:val=""/>
      <w:lvlJc w:val="left"/>
      <w:pPr>
        <w:ind w:left="3240" w:hanging="360"/>
      </w:pPr>
      <w:rPr>
        <w:rFonts w:ascii="Wingdings" w:hAnsi="Wingdings" w:hint="default"/>
      </w:rPr>
    </w:lvl>
    <w:lvl w:ilvl="3" w:tplc="04060001" w:tentative="1">
      <w:start w:val="1"/>
      <w:numFmt w:val="bullet"/>
      <w:lvlText w:val=""/>
      <w:lvlJc w:val="left"/>
      <w:pPr>
        <w:ind w:left="3960" w:hanging="360"/>
      </w:pPr>
      <w:rPr>
        <w:rFonts w:ascii="Symbol" w:hAnsi="Symbol" w:hint="default"/>
      </w:rPr>
    </w:lvl>
    <w:lvl w:ilvl="4" w:tplc="04060003" w:tentative="1">
      <w:start w:val="1"/>
      <w:numFmt w:val="bullet"/>
      <w:lvlText w:val="o"/>
      <w:lvlJc w:val="left"/>
      <w:pPr>
        <w:ind w:left="4680" w:hanging="360"/>
      </w:pPr>
      <w:rPr>
        <w:rFonts w:ascii="Courier New" w:hAnsi="Courier New" w:cs="Courier New" w:hint="default"/>
      </w:rPr>
    </w:lvl>
    <w:lvl w:ilvl="5" w:tplc="04060005" w:tentative="1">
      <w:start w:val="1"/>
      <w:numFmt w:val="bullet"/>
      <w:lvlText w:val=""/>
      <w:lvlJc w:val="left"/>
      <w:pPr>
        <w:ind w:left="5400" w:hanging="360"/>
      </w:pPr>
      <w:rPr>
        <w:rFonts w:ascii="Wingdings" w:hAnsi="Wingdings" w:hint="default"/>
      </w:rPr>
    </w:lvl>
    <w:lvl w:ilvl="6" w:tplc="04060001" w:tentative="1">
      <w:start w:val="1"/>
      <w:numFmt w:val="bullet"/>
      <w:lvlText w:val=""/>
      <w:lvlJc w:val="left"/>
      <w:pPr>
        <w:ind w:left="6120" w:hanging="360"/>
      </w:pPr>
      <w:rPr>
        <w:rFonts w:ascii="Symbol" w:hAnsi="Symbol" w:hint="default"/>
      </w:rPr>
    </w:lvl>
    <w:lvl w:ilvl="7" w:tplc="04060003" w:tentative="1">
      <w:start w:val="1"/>
      <w:numFmt w:val="bullet"/>
      <w:lvlText w:val="o"/>
      <w:lvlJc w:val="left"/>
      <w:pPr>
        <w:ind w:left="6840" w:hanging="360"/>
      </w:pPr>
      <w:rPr>
        <w:rFonts w:ascii="Courier New" w:hAnsi="Courier New" w:cs="Courier New" w:hint="default"/>
      </w:rPr>
    </w:lvl>
    <w:lvl w:ilvl="8" w:tplc="04060005" w:tentative="1">
      <w:start w:val="1"/>
      <w:numFmt w:val="bullet"/>
      <w:lvlText w:val=""/>
      <w:lvlJc w:val="left"/>
      <w:pPr>
        <w:ind w:left="7560" w:hanging="360"/>
      </w:pPr>
      <w:rPr>
        <w:rFonts w:ascii="Wingdings" w:hAnsi="Wingdings" w:hint="default"/>
      </w:rPr>
    </w:lvl>
  </w:abstractNum>
  <w:abstractNum w:abstractNumId="7" w15:restartNumberingAfterBreak="0">
    <w:nsid w:val="32DA0DD7"/>
    <w:multiLevelType w:val="multilevel"/>
    <w:tmpl w:val="5A2E2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30B58F0"/>
    <w:multiLevelType w:val="hybridMultilevel"/>
    <w:tmpl w:val="51301AF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36BE577E"/>
    <w:multiLevelType w:val="hybridMultilevel"/>
    <w:tmpl w:val="68807B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46B43B9D"/>
    <w:multiLevelType w:val="hybridMultilevel"/>
    <w:tmpl w:val="E89A2208"/>
    <w:lvl w:ilvl="0" w:tplc="0EE4ABA4">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8559" w:hanging="360"/>
      </w:pPr>
    </w:lvl>
    <w:lvl w:ilvl="2" w:tplc="0409001B" w:tentative="1">
      <w:start w:val="1"/>
      <w:numFmt w:val="lowerRoman"/>
      <w:lvlText w:val="%3."/>
      <w:lvlJc w:val="right"/>
      <w:pPr>
        <w:ind w:left="-7839" w:hanging="180"/>
      </w:pPr>
    </w:lvl>
    <w:lvl w:ilvl="3" w:tplc="0409000F" w:tentative="1">
      <w:start w:val="1"/>
      <w:numFmt w:val="decimal"/>
      <w:lvlText w:val="%4."/>
      <w:lvlJc w:val="left"/>
      <w:pPr>
        <w:ind w:left="-7119" w:hanging="360"/>
      </w:pPr>
    </w:lvl>
    <w:lvl w:ilvl="4" w:tplc="04090019" w:tentative="1">
      <w:start w:val="1"/>
      <w:numFmt w:val="lowerLetter"/>
      <w:lvlText w:val="%5."/>
      <w:lvlJc w:val="left"/>
      <w:pPr>
        <w:ind w:left="-6399" w:hanging="360"/>
      </w:pPr>
    </w:lvl>
    <w:lvl w:ilvl="5" w:tplc="0409001B" w:tentative="1">
      <w:start w:val="1"/>
      <w:numFmt w:val="lowerRoman"/>
      <w:lvlText w:val="%6."/>
      <w:lvlJc w:val="right"/>
      <w:pPr>
        <w:ind w:left="-5679" w:hanging="180"/>
      </w:pPr>
    </w:lvl>
    <w:lvl w:ilvl="6" w:tplc="0409000F" w:tentative="1">
      <w:start w:val="1"/>
      <w:numFmt w:val="decimal"/>
      <w:lvlText w:val="%7."/>
      <w:lvlJc w:val="left"/>
      <w:pPr>
        <w:ind w:left="-4959" w:hanging="360"/>
      </w:pPr>
    </w:lvl>
    <w:lvl w:ilvl="7" w:tplc="04090019" w:tentative="1">
      <w:start w:val="1"/>
      <w:numFmt w:val="lowerLetter"/>
      <w:lvlText w:val="%8."/>
      <w:lvlJc w:val="left"/>
      <w:pPr>
        <w:ind w:left="-4239" w:hanging="360"/>
      </w:pPr>
    </w:lvl>
    <w:lvl w:ilvl="8" w:tplc="0409001B" w:tentative="1">
      <w:start w:val="1"/>
      <w:numFmt w:val="lowerRoman"/>
      <w:lvlText w:val="%9."/>
      <w:lvlJc w:val="right"/>
      <w:pPr>
        <w:ind w:left="-3519" w:hanging="180"/>
      </w:pPr>
    </w:lvl>
  </w:abstractNum>
  <w:abstractNum w:abstractNumId="11" w15:restartNumberingAfterBreak="0">
    <w:nsid w:val="4B9608D8"/>
    <w:multiLevelType w:val="hybridMultilevel"/>
    <w:tmpl w:val="AB5C5E5A"/>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2" w15:restartNumberingAfterBreak="0">
    <w:nsid w:val="4D6E3167"/>
    <w:multiLevelType w:val="hybridMultilevel"/>
    <w:tmpl w:val="1E808BFA"/>
    <w:lvl w:ilvl="0" w:tplc="60F62E52">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E42467"/>
    <w:multiLevelType w:val="hybridMultilevel"/>
    <w:tmpl w:val="8D52250E"/>
    <w:lvl w:ilvl="0" w:tplc="E9841846">
      <w:start w:val="1"/>
      <w:numFmt w:val="bullet"/>
      <w:lvlText w:val="•"/>
      <w:lvlJc w:val="left"/>
      <w:pPr>
        <w:tabs>
          <w:tab w:val="num" w:pos="720"/>
        </w:tabs>
        <w:ind w:left="720" w:hanging="360"/>
      </w:pPr>
      <w:rPr>
        <w:rFonts w:ascii="Arial" w:hAnsi="Arial" w:hint="default"/>
      </w:rPr>
    </w:lvl>
    <w:lvl w:ilvl="1" w:tplc="8548AD52">
      <w:numFmt w:val="bullet"/>
      <w:lvlText w:val="•"/>
      <w:lvlJc w:val="left"/>
      <w:pPr>
        <w:tabs>
          <w:tab w:val="num" w:pos="1440"/>
        </w:tabs>
        <w:ind w:left="1440" w:hanging="360"/>
      </w:pPr>
      <w:rPr>
        <w:rFonts w:ascii="Arial" w:hAnsi="Arial" w:hint="default"/>
      </w:rPr>
    </w:lvl>
    <w:lvl w:ilvl="2" w:tplc="B1F82856">
      <w:numFmt w:val="bullet"/>
      <w:lvlText w:val="•"/>
      <w:lvlJc w:val="left"/>
      <w:pPr>
        <w:tabs>
          <w:tab w:val="num" w:pos="2160"/>
        </w:tabs>
        <w:ind w:left="2160" w:hanging="360"/>
      </w:pPr>
      <w:rPr>
        <w:rFonts w:ascii="Arial" w:hAnsi="Arial" w:hint="default"/>
      </w:rPr>
    </w:lvl>
    <w:lvl w:ilvl="3" w:tplc="B7E8B5FA" w:tentative="1">
      <w:start w:val="1"/>
      <w:numFmt w:val="bullet"/>
      <w:lvlText w:val="•"/>
      <w:lvlJc w:val="left"/>
      <w:pPr>
        <w:tabs>
          <w:tab w:val="num" w:pos="2880"/>
        </w:tabs>
        <w:ind w:left="2880" w:hanging="360"/>
      </w:pPr>
      <w:rPr>
        <w:rFonts w:ascii="Arial" w:hAnsi="Arial" w:hint="default"/>
      </w:rPr>
    </w:lvl>
    <w:lvl w:ilvl="4" w:tplc="DFDC88E4" w:tentative="1">
      <w:start w:val="1"/>
      <w:numFmt w:val="bullet"/>
      <w:lvlText w:val="•"/>
      <w:lvlJc w:val="left"/>
      <w:pPr>
        <w:tabs>
          <w:tab w:val="num" w:pos="3600"/>
        </w:tabs>
        <w:ind w:left="3600" w:hanging="360"/>
      </w:pPr>
      <w:rPr>
        <w:rFonts w:ascii="Arial" w:hAnsi="Arial" w:hint="default"/>
      </w:rPr>
    </w:lvl>
    <w:lvl w:ilvl="5" w:tplc="39BC71FC" w:tentative="1">
      <w:start w:val="1"/>
      <w:numFmt w:val="bullet"/>
      <w:lvlText w:val="•"/>
      <w:lvlJc w:val="left"/>
      <w:pPr>
        <w:tabs>
          <w:tab w:val="num" w:pos="4320"/>
        </w:tabs>
        <w:ind w:left="4320" w:hanging="360"/>
      </w:pPr>
      <w:rPr>
        <w:rFonts w:ascii="Arial" w:hAnsi="Arial" w:hint="default"/>
      </w:rPr>
    </w:lvl>
    <w:lvl w:ilvl="6" w:tplc="743E0CB6" w:tentative="1">
      <w:start w:val="1"/>
      <w:numFmt w:val="bullet"/>
      <w:lvlText w:val="•"/>
      <w:lvlJc w:val="left"/>
      <w:pPr>
        <w:tabs>
          <w:tab w:val="num" w:pos="5040"/>
        </w:tabs>
        <w:ind w:left="5040" w:hanging="360"/>
      </w:pPr>
      <w:rPr>
        <w:rFonts w:ascii="Arial" w:hAnsi="Arial" w:hint="default"/>
      </w:rPr>
    </w:lvl>
    <w:lvl w:ilvl="7" w:tplc="EC16B93C" w:tentative="1">
      <w:start w:val="1"/>
      <w:numFmt w:val="bullet"/>
      <w:lvlText w:val="•"/>
      <w:lvlJc w:val="left"/>
      <w:pPr>
        <w:tabs>
          <w:tab w:val="num" w:pos="5760"/>
        </w:tabs>
        <w:ind w:left="5760" w:hanging="360"/>
      </w:pPr>
      <w:rPr>
        <w:rFonts w:ascii="Arial" w:hAnsi="Arial" w:hint="default"/>
      </w:rPr>
    </w:lvl>
    <w:lvl w:ilvl="8" w:tplc="E6723B6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EC8738C"/>
    <w:multiLevelType w:val="multilevel"/>
    <w:tmpl w:val="E3667CC4"/>
    <w:lvl w:ilvl="0">
      <w:start w:val="1"/>
      <w:numFmt w:val="bullet"/>
      <w:lvlText w:val=""/>
      <w:lvlJc w:val="left"/>
      <w:pPr>
        <w:tabs>
          <w:tab w:val="num" w:pos="720"/>
        </w:tabs>
        <w:ind w:left="720" w:hanging="360"/>
      </w:pPr>
      <w:rPr>
        <w:rFonts w:ascii="Symbol" w:hAnsi="Symbol" w:hint="default"/>
        <w:color w:val="FF0000"/>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F4D21B4"/>
    <w:multiLevelType w:val="multilevel"/>
    <w:tmpl w:val="5A084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4117705"/>
    <w:multiLevelType w:val="hybridMultilevel"/>
    <w:tmpl w:val="93E89680"/>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9" w15:restartNumberingAfterBreak="0">
    <w:nsid w:val="7ED62F68"/>
    <w:multiLevelType w:val="hybridMultilevel"/>
    <w:tmpl w:val="D5B414EE"/>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num w:numId="1">
    <w:abstractNumId w:val="0"/>
  </w:num>
  <w:num w:numId="2">
    <w:abstractNumId w:val="4"/>
  </w:num>
  <w:num w:numId="3">
    <w:abstractNumId w:val="13"/>
  </w:num>
  <w:num w:numId="4">
    <w:abstractNumId w:val="2"/>
  </w:num>
  <w:num w:numId="5">
    <w:abstractNumId w:val="16"/>
  </w:num>
  <w:num w:numId="6">
    <w:abstractNumId w:val="10"/>
  </w:num>
  <w:num w:numId="7">
    <w:abstractNumId w:val="12"/>
  </w:num>
  <w:num w:numId="8">
    <w:abstractNumId w:val="12"/>
    <w:lvlOverride w:ilvl="0">
      <w:startOverride w:val="1"/>
    </w:lvlOverride>
  </w:num>
  <w:num w:numId="9">
    <w:abstractNumId w:val="12"/>
    <w:lvlOverride w:ilvl="0">
      <w:startOverride w:val="1"/>
    </w:lvlOverride>
  </w:num>
  <w:num w:numId="10">
    <w:abstractNumId w:val="12"/>
    <w:lvlOverride w:ilvl="0">
      <w:startOverride w:val="1"/>
    </w:lvlOverride>
  </w:num>
  <w:num w:numId="11">
    <w:abstractNumId w:val="10"/>
    <w:lvlOverride w:ilvl="0">
      <w:startOverride w:val="1"/>
    </w:lvlOverride>
  </w:num>
  <w:num w:numId="12">
    <w:abstractNumId w:val="12"/>
    <w:lvlOverride w:ilvl="0">
      <w:startOverride w:val="1"/>
    </w:lvlOverride>
  </w:num>
  <w:num w:numId="13">
    <w:abstractNumId w:val="10"/>
    <w:lvlOverride w:ilvl="0">
      <w:startOverride w:val="1"/>
    </w:lvlOverride>
  </w:num>
  <w:num w:numId="14">
    <w:abstractNumId w:val="12"/>
    <w:lvlOverride w:ilvl="0">
      <w:startOverride w:val="1"/>
    </w:lvlOverride>
  </w:num>
  <w:num w:numId="15">
    <w:abstractNumId w:val="14"/>
  </w:num>
  <w:num w:numId="16">
    <w:abstractNumId w:val="5"/>
  </w:num>
  <w:num w:numId="17">
    <w:abstractNumId w:val="3"/>
  </w:num>
  <w:num w:numId="18">
    <w:abstractNumId w:val="9"/>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8"/>
  </w:num>
  <w:num w:numId="23">
    <w:abstractNumId w:val="10"/>
  </w:num>
  <w:num w:numId="24">
    <w:abstractNumId w:val="12"/>
    <w:lvlOverride w:ilvl="0">
      <w:startOverride w:val="1"/>
    </w:lvlOverride>
  </w:num>
  <w:num w:numId="25">
    <w:abstractNumId w:val="15"/>
  </w:num>
  <w:num w:numId="26">
    <w:abstractNumId w:val="1"/>
  </w:num>
  <w:num w:numId="27">
    <w:abstractNumId w:val="7"/>
  </w:num>
  <w:num w:numId="28">
    <w:abstractNumId w:val="17"/>
  </w:num>
  <w:num w:numId="29">
    <w:abstractNumId w:val="6"/>
  </w:num>
  <w:num w:numId="30">
    <w:abstractNumId w:val="11"/>
  </w:num>
  <w:num w:numId="31">
    <w:abstractNumId w:val="8"/>
  </w:num>
  <w:num w:numId="32">
    <w:abstractNumId w:val="12"/>
    <w:lvlOverride w:ilvl="0">
      <w:startOverride w:val="1"/>
    </w:lvlOverride>
  </w:num>
  <w:num w:numId="33">
    <w:abstractNumId w:val="10"/>
    <w:lvlOverride w:ilvl="0">
      <w:startOverride w:val="1"/>
    </w:lvlOverride>
  </w:num>
  <w:num w:numId="34">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F3D"/>
    <w:rsid w:val="00001592"/>
    <w:rsid w:val="00001C9B"/>
    <w:rsid w:val="0001133F"/>
    <w:rsid w:val="000278FA"/>
    <w:rsid w:val="00042668"/>
    <w:rsid w:val="00070172"/>
    <w:rsid w:val="00076DB4"/>
    <w:rsid w:val="0008612A"/>
    <w:rsid w:val="000A09C4"/>
    <w:rsid w:val="000A59D3"/>
    <w:rsid w:val="000A750A"/>
    <w:rsid w:val="000B0056"/>
    <w:rsid w:val="000B5ACB"/>
    <w:rsid w:val="000E17FC"/>
    <w:rsid w:val="000E64B9"/>
    <w:rsid w:val="000E6707"/>
    <w:rsid w:val="000F4631"/>
    <w:rsid w:val="00105A5B"/>
    <w:rsid w:val="001731AB"/>
    <w:rsid w:val="001745F8"/>
    <w:rsid w:val="001838CF"/>
    <w:rsid w:val="0019211D"/>
    <w:rsid w:val="0019624A"/>
    <w:rsid w:val="001A6E14"/>
    <w:rsid w:val="001B2870"/>
    <w:rsid w:val="001C6C56"/>
    <w:rsid w:val="001E30F6"/>
    <w:rsid w:val="001E79C2"/>
    <w:rsid w:val="001F15C1"/>
    <w:rsid w:val="00220F28"/>
    <w:rsid w:val="00226D98"/>
    <w:rsid w:val="00235F5C"/>
    <w:rsid w:val="00260F8D"/>
    <w:rsid w:val="00283C8F"/>
    <w:rsid w:val="002A190F"/>
    <w:rsid w:val="002B4922"/>
    <w:rsid w:val="002C2D19"/>
    <w:rsid w:val="002D10FA"/>
    <w:rsid w:val="002D4C55"/>
    <w:rsid w:val="002D7B30"/>
    <w:rsid w:val="002F0FED"/>
    <w:rsid w:val="002F764A"/>
    <w:rsid w:val="00323EEB"/>
    <w:rsid w:val="00341117"/>
    <w:rsid w:val="00346B16"/>
    <w:rsid w:val="00383185"/>
    <w:rsid w:val="003B659E"/>
    <w:rsid w:val="003C002D"/>
    <w:rsid w:val="003C4C94"/>
    <w:rsid w:val="003C7CCC"/>
    <w:rsid w:val="003E1E92"/>
    <w:rsid w:val="004027F5"/>
    <w:rsid w:val="00406049"/>
    <w:rsid w:val="00420EB4"/>
    <w:rsid w:val="0043750A"/>
    <w:rsid w:val="0048351C"/>
    <w:rsid w:val="004A0359"/>
    <w:rsid w:val="004A6AAD"/>
    <w:rsid w:val="004B1CF6"/>
    <w:rsid w:val="004E06D5"/>
    <w:rsid w:val="004E5E66"/>
    <w:rsid w:val="00503B4D"/>
    <w:rsid w:val="00504EE9"/>
    <w:rsid w:val="00507C14"/>
    <w:rsid w:val="00543FDE"/>
    <w:rsid w:val="0054442C"/>
    <w:rsid w:val="00547E4C"/>
    <w:rsid w:val="00550065"/>
    <w:rsid w:val="00550285"/>
    <w:rsid w:val="00557164"/>
    <w:rsid w:val="005608E5"/>
    <w:rsid w:val="00562607"/>
    <w:rsid w:val="0058138D"/>
    <w:rsid w:val="005836F8"/>
    <w:rsid w:val="005917BE"/>
    <w:rsid w:val="005921A8"/>
    <w:rsid w:val="00597630"/>
    <w:rsid w:val="005E2F83"/>
    <w:rsid w:val="005E5AA1"/>
    <w:rsid w:val="005E61A8"/>
    <w:rsid w:val="005F1808"/>
    <w:rsid w:val="005F6419"/>
    <w:rsid w:val="00600B28"/>
    <w:rsid w:val="00604BFF"/>
    <w:rsid w:val="006131C1"/>
    <w:rsid w:val="00614DD2"/>
    <w:rsid w:val="00617400"/>
    <w:rsid w:val="00641930"/>
    <w:rsid w:val="00655812"/>
    <w:rsid w:val="00664950"/>
    <w:rsid w:val="00675044"/>
    <w:rsid w:val="00677489"/>
    <w:rsid w:val="0068175B"/>
    <w:rsid w:val="006828ED"/>
    <w:rsid w:val="00683220"/>
    <w:rsid w:val="00687FA0"/>
    <w:rsid w:val="006927B6"/>
    <w:rsid w:val="006B10F3"/>
    <w:rsid w:val="006B7010"/>
    <w:rsid w:val="006D241A"/>
    <w:rsid w:val="006F4BD3"/>
    <w:rsid w:val="00712753"/>
    <w:rsid w:val="007145FF"/>
    <w:rsid w:val="007501F7"/>
    <w:rsid w:val="00751515"/>
    <w:rsid w:val="00785232"/>
    <w:rsid w:val="00790C2C"/>
    <w:rsid w:val="007B1838"/>
    <w:rsid w:val="007B3CB6"/>
    <w:rsid w:val="007C3ED0"/>
    <w:rsid w:val="00806A76"/>
    <w:rsid w:val="00811C9D"/>
    <w:rsid w:val="0081423D"/>
    <w:rsid w:val="00816C80"/>
    <w:rsid w:val="00823030"/>
    <w:rsid w:val="00841BCD"/>
    <w:rsid w:val="00850544"/>
    <w:rsid w:val="00867B3C"/>
    <w:rsid w:val="008826C1"/>
    <w:rsid w:val="00887D18"/>
    <w:rsid w:val="00892DA0"/>
    <w:rsid w:val="009007E8"/>
    <w:rsid w:val="009042BD"/>
    <w:rsid w:val="00906CCF"/>
    <w:rsid w:val="009206E9"/>
    <w:rsid w:val="009769C3"/>
    <w:rsid w:val="00977E1D"/>
    <w:rsid w:val="0098098E"/>
    <w:rsid w:val="00994945"/>
    <w:rsid w:val="009B0960"/>
    <w:rsid w:val="009B0B09"/>
    <w:rsid w:val="009B2632"/>
    <w:rsid w:val="009C15F8"/>
    <w:rsid w:val="009C27E4"/>
    <w:rsid w:val="009E0D34"/>
    <w:rsid w:val="009F3E40"/>
    <w:rsid w:val="00A226EA"/>
    <w:rsid w:val="00A22B78"/>
    <w:rsid w:val="00A25AE5"/>
    <w:rsid w:val="00A42F27"/>
    <w:rsid w:val="00A5426B"/>
    <w:rsid w:val="00A54487"/>
    <w:rsid w:val="00A907CB"/>
    <w:rsid w:val="00AA1B0E"/>
    <w:rsid w:val="00AC5CA7"/>
    <w:rsid w:val="00AC6A62"/>
    <w:rsid w:val="00AF02D1"/>
    <w:rsid w:val="00B04EA0"/>
    <w:rsid w:val="00B148F6"/>
    <w:rsid w:val="00B230E5"/>
    <w:rsid w:val="00B358B9"/>
    <w:rsid w:val="00B551C5"/>
    <w:rsid w:val="00B74D1C"/>
    <w:rsid w:val="00B814C4"/>
    <w:rsid w:val="00BA6E48"/>
    <w:rsid w:val="00BB6036"/>
    <w:rsid w:val="00BC58A5"/>
    <w:rsid w:val="00BD177C"/>
    <w:rsid w:val="00BF2218"/>
    <w:rsid w:val="00C023FE"/>
    <w:rsid w:val="00CD7492"/>
    <w:rsid w:val="00CE3A6B"/>
    <w:rsid w:val="00D00211"/>
    <w:rsid w:val="00D06309"/>
    <w:rsid w:val="00D351EA"/>
    <w:rsid w:val="00D43403"/>
    <w:rsid w:val="00D62E71"/>
    <w:rsid w:val="00D6474D"/>
    <w:rsid w:val="00D740CA"/>
    <w:rsid w:val="00D85728"/>
    <w:rsid w:val="00D91DE2"/>
    <w:rsid w:val="00DB7907"/>
    <w:rsid w:val="00DC1914"/>
    <w:rsid w:val="00DE35F7"/>
    <w:rsid w:val="00DF2997"/>
    <w:rsid w:val="00DF3461"/>
    <w:rsid w:val="00DF43DE"/>
    <w:rsid w:val="00DF4455"/>
    <w:rsid w:val="00DF49FF"/>
    <w:rsid w:val="00E24567"/>
    <w:rsid w:val="00E26EE0"/>
    <w:rsid w:val="00E744A0"/>
    <w:rsid w:val="00EA4E01"/>
    <w:rsid w:val="00EC7BC3"/>
    <w:rsid w:val="00ED457E"/>
    <w:rsid w:val="00ED6E4E"/>
    <w:rsid w:val="00ED7600"/>
    <w:rsid w:val="00EE5E3F"/>
    <w:rsid w:val="00F1362C"/>
    <w:rsid w:val="00F20A12"/>
    <w:rsid w:val="00F32974"/>
    <w:rsid w:val="00F33FED"/>
    <w:rsid w:val="00F4396F"/>
    <w:rsid w:val="00F71244"/>
    <w:rsid w:val="00F800DF"/>
    <w:rsid w:val="00F824F5"/>
    <w:rsid w:val="00F87FB4"/>
    <w:rsid w:val="00F95295"/>
    <w:rsid w:val="00F97197"/>
    <w:rsid w:val="00FA0EC6"/>
    <w:rsid w:val="00FB6AB5"/>
    <w:rsid w:val="00FC1911"/>
    <w:rsid w:val="00FC29B9"/>
    <w:rsid w:val="00FC6FD3"/>
    <w:rsid w:val="37566DFA"/>
    <w:rsid w:val="432808DC"/>
    <w:rsid w:val="47CC09DA"/>
    <w:rsid w:val="52299CFB"/>
    <w:rsid w:val="67B40B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40625BD"/>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68175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E35F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character" w:styleId="UnresolvedMention">
    <w:name w:val="Unresolved Mention"/>
    <w:basedOn w:val="DefaultParagraphFont"/>
    <w:uiPriority w:val="99"/>
    <w:semiHidden/>
    <w:unhideWhenUsed/>
    <w:rsid w:val="00BB6036"/>
    <w:rPr>
      <w:color w:val="808080"/>
      <w:shd w:val="clear" w:color="auto" w:fill="E6E6E6"/>
    </w:rPr>
  </w:style>
  <w:style w:type="character" w:styleId="FollowedHyperlink">
    <w:name w:val="FollowedHyperlink"/>
    <w:basedOn w:val="DefaultParagraphFont"/>
    <w:uiPriority w:val="99"/>
    <w:semiHidden/>
    <w:unhideWhenUsed/>
    <w:rsid w:val="00BB6036"/>
    <w:rPr>
      <w:color w:val="954F72" w:themeColor="followedHyperlink"/>
      <w:u w:val="single"/>
    </w:rPr>
  </w:style>
  <w:style w:type="character" w:customStyle="1" w:styleId="Heading4Char">
    <w:name w:val="Heading 4 Char"/>
    <w:basedOn w:val="DefaultParagraphFont"/>
    <w:link w:val="Heading4"/>
    <w:uiPriority w:val="9"/>
    <w:semiHidden/>
    <w:rsid w:val="00DE35F7"/>
    <w:rPr>
      <w:rFonts w:asciiTheme="majorHAnsi" w:eastAsiaTheme="majorEastAsia" w:hAnsiTheme="majorHAnsi" w:cstheme="majorBidi"/>
      <w:i/>
      <w:iCs/>
      <w:color w:val="2F5496" w:themeColor="accent1" w:themeShade="BF"/>
      <w:sz w:val="20"/>
    </w:rPr>
  </w:style>
  <w:style w:type="character" w:customStyle="1" w:styleId="Heading3Char">
    <w:name w:val="Heading 3 Char"/>
    <w:basedOn w:val="DefaultParagraphFont"/>
    <w:link w:val="Heading3"/>
    <w:uiPriority w:val="9"/>
    <w:semiHidden/>
    <w:rsid w:val="0068175B"/>
    <w:rPr>
      <w:rFonts w:asciiTheme="majorHAnsi" w:eastAsiaTheme="majorEastAsia" w:hAnsiTheme="majorHAnsi" w:cstheme="majorBidi"/>
      <w:color w:val="1F3763" w:themeColor="accent1" w:themeShade="7F"/>
      <w:sz w:val="24"/>
      <w:szCs w:val="24"/>
    </w:rPr>
  </w:style>
  <w:style w:type="paragraph" w:customStyle="1" w:styleId="TAL">
    <w:name w:val="TAL"/>
    <w:basedOn w:val="Normal"/>
    <w:link w:val="TALCar"/>
    <w:rsid w:val="0068175B"/>
    <w:pPr>
      <w:keepNext/>
      <w:keepLines/>
      <w:spacing w:after="0" w:line="240" w:lineRule="auto"/>
    </w:pPr>
    <w:rPr>
      <w:rFonts w:ascii="Arial" w:eastAsia="MS Mincho" w:hAnsi="Arial" w:cs="Times New Roman"/>
      <w:sz w:val="18"/>
      <w:szCs w:val="20"/>
      <w:lang w:val="en-GB"/>
    </w:rPr>
  </w:style>
  <w:style w:type="character" w:customStyle="1" w:styleId="TALCar">
    <w:name w:val="TAL Car"/>
    <w:link w:val="TAL"/>
    <w:qFormat/>
    <w:rsid w:val="0068175B"/>
    <w:rPr>
      <w:rFonts w:ascii="Arial" w:eastAsia="MS Mincho" w:hAnsi="Arial" w:cs="Times New Roman"/>
      <w:sz w:val="18"/>
      <w:szCs w:val="20"/>
      <w:lang w:val="en-GB"/>
    </w:rPr>
  </w:style>
  <w:style w:type="paragraph" w:customStyle="1" w:styleId="Default">
    <w:name w:val="Default"/>
    <w:rsid w:val="0068175B"/>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B1">
    <w:name w:val="B1"/>
    <w:basedOn w:val="List"/>
    <w:link w:val="B1Char1"/>
    <w:qFormat/>
    <w:rsid w:val="00677489"/>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x-none" w:eastAsia="x-none"/>
    </w:rPr>
  </w:style>
  <w:style w:type="character" w:customStyle="1" w:styleId="B1Char1">
    <w:name w:val="B1 Char1"/>
    <w:link w:val="B1"/>
    <w:qFormat/>
    <w:rsid w:val="00677489"/>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677489"/>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x-none" w:eastAsia="x-none"/>
    </w:rPr>
  </w:style>
  <w:style w:type="character" w:customStyle="1" w:styleId="B2Char">
    <w:name w:val="B2 Char"/>
    <w:link w:val="B2"/>
    <w:qFormat/>
    <w:rsid w:val="00677489"/>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677489"/>
    <w:pPr>
      <w:ind w:left="283" w:hanging="283"/>
      <w:contextualSpacing/>
    </w:pPr>
  </w:style>
  <w:style w:type="paragraph" w:styleId="List2">
    <w:name w:val="List 2"/>
    <w:basedOn w:val="Normal"/>
    <w:uiPriority w:val="99"/>
    <w:semiHidden/>
    <w:unhideWhenUsed/>
    <w:rsid w:val="00677489"/>
    <w:pPr>
      <w:ind w:left="566" w:hanging="283"/>
      <w:contextualSpacing/>
    </w:pPr>
  </w:style>
  <w:style w:type="paragraph" w:styleId="BalloonText">
    <w:name w:val="Balloon Text"/>
    <w:basedOn w:val="Normal"/>
    <w:link w:val="BalloonTextChar"/>
    <w:uiPriority w:val="99"/>
    <w:semiHidden/>
    <w:unhideWhenUsed/>
    <w:rsid w:val="00ED45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457E"/>
    <w:rPr>
      <w:rFonts w:ascii="Segoe UI" w:hAnsi="Segoe UI" w:cs="Segoe UI"/>
      <w:sz w:val="18"/>
      <w:szCs w:val="18"/>
    </w:rPr>
  </w:style>
  <w:style w:type="character" w:styleId="CommentReference">
    <w:name w:val="annotation reference"/>
    <w:basedOn w:val="DefaultParagraphFont"/>
    <w:uiPriority w:val="99"/>
    <w:semiHidden/>
    <w:unhideWhenUsed/>
    <w:rsid w:val="00000F3D"/>
    <w:rPr>
      <w:sz w:val="16"/>
      <w:szCs w:val="16"/>
    </w:rPr>
  </w:style>
  <w:style w:type="paragraph" w:styleId="CommentText">
    <w:name w:val="annotation text"/>
    <w:basedOn w:val="Normal"/>
    <w:link w:val="CommentTextChar"/>
    <w:uiPriority w:val="99"/>
    <w:semiHidden/>
    <w:unhideWhenUsed/>
    <w:rsid w:val="00000F3D"/>
    <w:pPr>
      <w:spacing w:line="240" w:lineRule="auto"/>
    </w:pPr>
    <w:rPr>
      <w:szCs w:val="20"/>
    </w:rPr>
  </w:style>
  <w:style w:type="character" w:customStyle="1" w:styleId="CommentTextChar">
    <w:name w:val="Comment Text Char"/>
    <w:basedOn w:val="DefaultParagraphFont"/>
    <w:link w:val="CommentText"/>
    <w:uiPriority w:val="99"/>
    <w:semiHidden/>
    <w:rsid w:val="00000F3D"/>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000F3D"/>
    <w:rPr>
      <w:b/>
      <w:bCs/>
    </w:rPr>
  </w:style>
  <w:style w:type="character" w:customStyle="1" w:styleId="CommentSubjectChar">
    <w:name w:val="Comment Subject Char"/>
    <w:basedOn w:val="CommentTextChar"/>
    <w:link w:val="CommentSubject"/>
    <w:uiPriority w:val="99"/>
    <w:semiHidden/>
    <w:rsid w:val="00000F3D"/>
    <w:rPr>
      <w:rFonts w:ascii="Times New Roman" w:hAnsi="Times New Roman"/>
      <w:b/>
      <w:bCs/>
      <w:sz w:val="20"/>
      <w:szCs w:val="20"/>
    </w:rPr>
  </w:style>
  <w:style w:type="paragraph" w:styleId="Revision">
    <w:name w:val="Revision"/>
    <w:hidden/>
    <w:uiPriority w:val="99"/>
    <w:semiHidden/>
    <w:rsid w:val="00000F3D"/>
    <w:pPr>
      <w:spacing w:after="0" w:line="240" w:lineRule="auto"/>
    </w:pPr>
    <w:rPr>
      <w:rFonts w:ascii="Times New Roman" w:hAnsi="Times New Roman"/>
      <w:sz w:val="20"/>
    </w:rPr>
  </w:style>
  <w:style w:type="paragraph" w:styleId="Header">
    <w:name w:val="header"/>
    <w:basedOn w:val="Normal"/>
    <w:link w:val="HeaderChar"/>
    <w:uiPriority w:val="99"/>
    <w:unhideWhenUsed/>
    <w:rsid w:val="00887D18"/>
    <w:pPr>
      <w:tabs>
        <w:tab w:val="center" w:pos="4819"/>
        <w:tab w:val="right" w:pos="9638"/>
      </w:tabs>
      <w:spacing w:after="0" w:line="240" w:lineRule="auto"/>
    </w:pPr>
  </w:style>
  <w:style w:type="character" w:customStyle="1" w:styleId="HeaderChar">
    <w:name w:val="Header Char"/>
    <w:basedOn w:val="DefaultParagraphFont"/>
    <w:link w:val="Header"/>
    <w:uiPriority w:val="99"/>
    <w:rsid w:val="00887D18"/>
    <w:rPr>
      <w:rFonts w:ascii="Times New Roman" w:hAnsi="Times New Roman"/>
      <w:sz w:val="20"/>
    </w:rPr>
  </w:style>
  <w:style w:type="paragraph" w:styleId="Footer">
    <w:name w:val="footer"/>
    <w:basedOn w:val="Normal"/>
    <w:link w:val="FooterChar"/>
    <w:uiPriority w:val="99"/>
    <w:unhideWhenUsed/>
    <w:rsid w:val="00887D18"/>
    <w:pPr>
      <w:tabs>
        <w:tab w:val="center" w:pos="4819"/>
        <w:tab w:val="right" w:pos="9638"/>
      </w:tabs>
      <w:spacing w:after="0" w:line="240" w:lineRule="auto"/>
    </w:pPr>
  </w:style>
  <w:style w:type="character" w:customStyle="1" w:styleId="FooterChar">
    <w:name w:val="Footer Char"/>
    <w:basedOn w:val="DefaultParagraphFont"/>
    <w:link w:val="Footer"/>
    <w:uiPriority w:val="99"/>
    <w:rsid w:val="00887D18"/>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791739">
      <w:bodyDiv w:val="1"/>
      <w:marLeft w:val="0"/>
      <w:marRight w:val="0"/>
      <w:marTop w:val="0"/>
      <w:marBottom w:val="0"/>
      <w:divBdr>
        <w:top w:val="none" w:sz="0" w:space="0" w:color="auto"/>
        <w:left w:val="none" w:sz="0" w:space="0" w:color="auto"/>
        <w:bottom w:val="none" w:sz="0" w:space="0" w:color="auto"/>
        <w:right w:val="none" w:sz="0" w:space="0" w:color="auto"/>
      </w:divBdr>
    </w:div>
    <w:div w:id="315841912">
      <w:bodyDiv w:val="1"/>
      <w:marLeft w:val="0"/>
      <w:marRight w:val="0"/>
      <w:marTop w:val="0"/>
      <w:marBottom w:val="0"/>
      <w:divBdr>
        <w:top w:val="none" w:sz="0" w:space="0" w:color="auto"/>
        <w:left w:val="none" w:sz="0" w:space="0" w:color="auto"/>
        <w:bottom w:val="none" w:sz="0" w:space="0" w:color="auto"/>
        <w:right w:val="none" w:sz="0" w:space="0" w:color="auto"/>
      </w:divBdr>
    </w:div>
    <w:div w:id="396175364">
      <w:bodyDiv w:val="1"/>
      <w:marLeft w:val="0"/>
      <w:marRight w:val="0"/>
      <w:marTop w:val="0"/>
      <w:marBottom w:val="0"/>
      <w:divBdr>
        <w:top w:val="none" w:sz="0" w:space="0" w:color="auto"/>
        <w:left w:val="none" w:sz="0" w:space="0" w:color="auto"/>
        <w:bottom w:val="none" w:sz="0" w:space="0" w:color="auto"/>
        <w:right w:val="none" w:sz="0" w:space="0" w:color="auto"/>
      </w:divBdr>
    </w:div>
    <w:div w:id="660354256">
      <w:bodyDiv w:val="1"/>
      <w:marLeft w:val="0"/>
      <w:marRight w:val="0"/>
      <w:marTop w:val="0"/>
      <w:marBottom w:val="0"/>
      <w:divBdr>
        <w:top w:val="none" w:sz="0" w:space="0" w:color="auto"/>
        <w:left w:val="none" w:sz="0" w:space="0" w:color="auto"/>
        <w:bottom w:val="none" w:sz="0" w:space="0" w:color="auto"/>
        <w:right w:val="none" w:sz="0" w:space="0" w:color="auto"/>
      </w:divBdr>
    </w:div>
    <w:div w:id="936793468">
      <w:bodyDiv w:val="1"/>
      <w:marLeft w:val="0"/>
      <w:marRight w:val="0"/>
      <w:marTop w:val="0"/>
      <w:marBottom w:val="0"/>
      <w:divBdr>
        <w:top w:val="none" w:sz="0" w:space="0" w:color="auto"/>
        <w:left w:val="none" w:sz="0" w:space="0" w:color="auto"/>
        <w:bottom w:val="none" w:sz="0" w:space="0" w:color="auto"/>
        <w:right w:val="none" w:sz="0" w:space="0" w:color="auto"/>
      </w:divBdr>
    </w:div>
    <w:div w:id="1181774324">
      <w:bodyDiv w:val="1"/>
      <w:marLeft w:val="0"/>
      <w:marRight w:val="0"/>
      <w:marTop w:val="0"/>
      <w:marBottom w:val="0"/>
      <w:divBdr>
        <w:top w:val="none" w:sz="0" w:space="0" w:color="auto"/>
        <w:left w:val="none" w:sz="0" w:space="0" w:color="auto"/>
        <w:bottom w:val="none" w:sz="0" w:space="0" w:color="auto"/>
        <w:right w:val="none" w:sz="0" w:space="0" w:color="auto"/>
      </w:divBdr>
    </w:div>
    <w:div w:id="1238370259">
      <w:bodyDiv w:val="1"/>
      <w:marLeft w:val="0"/>
      <w:marRight w:val="0"/>
      <w:marTop w:val="0"/>
      <w:marBottom w:val="0"/>
      <w:divBdr>
        <w:top w:val="none" w:sz="0" w:space="0" w:color="auto"/>
        <w:left w:val="none" w:sz="0" w:space="0" w:color="auto"/>
        <w:bottom w:val="none" w:sz="0" w:space="0" w:color="auto"/>
        <w:right w:val="none" w:sz="0" w:space="0" w:color="auto"/>
      </w:divBdr>
    </w:div>
    <w:div w:id="1714453237">
      <w:bodyDiv w:val="1"/>
      <w:marLeft w:val="0"/>
      <w:marRight w:val="0"/>
      <w:marTop w:val="0"/>
      <w:marBottom w:val="0"/>
      <w:divBdr>
        <w:top w:val="none" w:sz="0" w:space="0" w:color="auto"/>
        <w:left w:val="none" w:sz="0" w:space="0" w:color="auto"/>
        <w:bottom w:val="none" w:sz="0" w:space="0" w:color="auto"/>
        <w:right w:val="none" w:sz="0" w:space="0" w:color="auto"/>
      </w:divBdr>
      <w:divsChild>
        <w:div w:id="895046349">
          <w:marLeft w:val="360"/>
          <w:marRight w:val="0"/>
          <w:marTop w:val="200"/>
          <w:marBottom w:val="0"/>
          <w:divBdr>
            <w:top w:val="none" w:sz="0" w:space="0" w:color="auto"/>
            <w:left w:val="none" w:sz="0" w:space="0" w:color="auto"/>
            <w:bottom w:val="none" w:sz="0" w:space="0" w:color="auto"/>
            <w:right w:val="none" w:sz="0" w:space="0" w:color="auto"/>
          </w:divBdr>
        </w:div>
        <w:div w:id="629946076">
          <w:marLeft w:val="1080"/>
          <w:marRight w:val="0"/>
          <w:marTop w:val="100"/>
          <w:marBottom w:val="0"/>
          <w:divBdr>
            <w:top w:val="none" w:sz="0" w:space="0" w:color="auto"/>
            <w:left w:val="none" w:sz="0" w:space="0" w:color="auto"/>
            <w:bottom w:val="none" w:sz="0" w:space="0" w:color="auto"/>
            <w:right w:val="none" w:sz="0" w:space="0" w:color="auto"/>
          </w:divBdr>
        </w:div>
        <w:div w:id="1852911920">
          <w:marLeft w:val="1080"/>
          <w:marRight w:val="0"/>
          <w:marTop w:val="100"/>
          <w:marBottom w:val="0"/>
          <w:divBdr>
            <w:top w:val="none" w:sz="0" w:space="0" w:color="auto"/>
            <w:left w:val="none" w:sz="0" w:space="0" w:color="auto"/>
            <w:bottom w:val="none" w:sz="0" w:space="0" w:color="auto"/>
            <w:right w:val="none" w:sz="0" w:space="0" w:color="auto"/>
          </w:divBdr>
        </w:div>
        <w:div w:id="1732390411">
          <w:marLeft w:val="1800"/>
          <w:marRight w:val="0"/>
          <w:marTop w:val="100"/>
          <w:marBottom w:val="0"/>
          <w:divBdr>
            <w:top w:val="none" w:sz="0" w:space="0" w:color="auto"/>
            <w:left w:val="none" w:sz="0" w:space="0" w:color="auto"/>
            <w:bottom w:val="none" w:sz="0" w:space="0" w:color="auto"/>
            <w:right w:val="none" w:sz="0" w:space="0" w:color="auto"/>
          </w:divBdr>
        </w:div>
        <w:div w:id="1121649221">
          <w:marLeft w:val="1080"/>
          <w:marRight w:val="0"/>
          <w:marTop w:val="100"/>
          <w:marBottom w:val="0"/>
          <w:divBdr>
            <w:top w:val="none" w:sz="0" w:space="0" w:color="auto"/>
            <w:left w:val="none" w:sz="0" w:space="0" w:color="auto"/>
            <w:bottom w:val="none" w:sz="0" w:space="0" w:color="auto"/>
            <w:right w:val="none" w:sz="0" w:space="0" w:color="auto"/>
          </w:divBdr>
        </w:div>
        <w:div w:id="2107262950">
          <w:marLeft w:val="1080"/>
          <w:marRight w:val="0"/>
          <w:marTop w:val="100"/>
          <w:marBottom w:val="0"/>
          <w:divBdr>
            <w:top w:val="none" w:sz="0" w:space="0" w:color="auto"/>
            <w:left w:val="none" w:sz="0" w:space="0" w:color="auto"/>
            <w:bottom w:val="none" w:sz="0" w:space="0" w:color="auto"/>
            <w:right w:val="none" w:sz="0" w:space="0" w:color="auto"/>
          </w:divBdr>
        </w:div>
      </w:divsChild>
    </w:div>
    <w:div w:id="1859274651">
      <w:bodyDiv w:val="1"/>
      <w:marLeft w:val="0"/>
      <w:marRight w:val="0"/>
      <w:marTop w:val="0"/>
      <w:marBottom w:val="0"/>
      <w:divBdr>
        <w:top w:val="none" w:sz="0" w:space="0" w:color="auto"/>
        <w:left w:val="none" w:sz="0" w:space="0" w:color="auto"/>
        <w:bottom w:val="none" w:sz="0" w:space="0" w:color="auto"/>
        <w:right w:val="none" w:sz="0" w:space="0" w:color="auto"/>
      </w:divBdr>
    </w:div>
    <w:div w:id="1888252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5AIRPNAIUNRU-1328258698-713</_dlc_DocId>
    <_dlc_DocIdUrl xmlns="71c5aaf6-e6ce-465b-b873-5148d2a4c105">
      <Url>https://nokia.sharepoint.com/sites/c5g/5gradio/_layouts/15/DocIdRedir.aspx?ID=5AIRPNAIUNRU-1328258698-713</Url>
      <Description>5AIRPNAIUNRU-1328258698-713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ABEAFC-E442-433A-BDBA-CF4A2C7553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AB3FF4-E276-4F96-B731-BF631DAD8946}">
  <ds:schemaRefs>
    <ds:schemaRef ds:uri="71c5aaf6-e6ce-465b-b873-5148d2a4c105"/>
    <ds:schemaRef ds:uri="http://purl.org/dc/elements/1.1/"/>
    <ds:schemaRef ds:uri="0b6aed8e-0313-4d17-80ff-d0e5da4931c5"/>
    <ds:schemaRef ds:uri="http://purl.org/dc/terms/"/>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3b34c8f0-1ef5-4d1e-bb66-517ce7fe7356"/>
  </ds:schemaRefs>
</ds:datastoreItem>
</file>

<file path=customXml/itemProps3.xml><?xml version="1.0" encoding="utf-8"?>
<ds:datastoreItem xmlns:ds="http://schemas.openxmlformats.org/officeDocument/2006/customXml" ds:itemID="{2A5299B1-AB8B-4DA5-A1AF-03DBA30B1F1C}">
  <ds:schemaRefs>
    <ds:schemaRef ds:uri="http://schemas.microsoft.com/sharepoint/v3/contenttype/forms"/>
  </ds:schemaRefs>
</ds:datastoreItem>
</file>

<file path=customXml/itemProps4.xml><?xml version="1.0" encoding="utf-8"?>
<ds:datastoreItem xmlns:ds="http://schemas.openxmlformats.org/officeDocument/2006/customXml" ds:itemID="{7306EADC-A6B1-45CE-8305-A2AB7D75ADB4}">
  <ds:schemaRefs>
    <ds:schemaRef ds:uri="http://schemas.microsoft.com/sharepoint/events"/>
  </ds:schemaRefs>
</ds:datastoreItem>
</file>

<file path=customXml/itemProps5.xml><?xml version="1.0" encoding="utf-8"?>
<ds:datastoreItem xmlns:ds="http://schemas.openxmlformats.org/officeDocument/2006/customXml" ds:itemID="{4AD4A17B-2718-4BC9-ADC2-D20C18F885E7}">
  <ds:schemaRefs>
    <ds:schemaRef ds:uri="Microsoft.SharePoint.Taxonomy.ContentTypeSync"/>
  </ds:schemaRefs>
</ds:datastoreItem>
</file>

<file path=customXml/itemProps6.xml><?xml version="1.0" encoding="utf-8"?>
<ds:datastoreItem xmlns:ds="http://schemas.openxmlformats.org/officeDocument/2006/customXml" ds:itemID="{9702FDAE-8FEA-4417-A352-DD6490CF0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1243</Words>
  <Characters>7585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2019-11-08T11:45:00Z</dcterms:created>
  <dcterms:modified xsi:type="dcterms:W3CDTF">2019-11-08T11:45:00Z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9091d9f9-87a5-426f-9033-4e92772dc767</vt:lpwstr>
  </property>
</Properties>
</file>